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74" w:rsidRDefault="00896174" w:rsidP="00896174">
      <w:pPr>
        <w:spacing w:line="500" w:lineRule="atLeast"/>
        <w:rPr>
          <w:rFonts w:ascii="华文新魏" w:eastAsia="华文新魏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666750" cy="8667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新魏" w:eastAsia="华文新魏" w:hint="eastAsia"/>
          <w:sz w:val="52"/>
          <w:szCs w:val="52"/>
        </w:rPr>
        <w:t xml:space="preserve">      上海源聚生物科技有限公司</w:t>
      </w:r>
    </w:p>
    <w:p w:rsidR="00896174" w:rsidRDefault="00896174" w:rsidP="00896174">
      <w:pPr>
        <w:spacing w:line="120" w:lineRule="exact"/>
        <w:rPr>
          <w:rFonts w:ascii="华文新魏" w:eastAsia="华文新魏"/>
          <w:sz w:val="52"/>
          <w:szCs w:val="52"/>
        </w:rPr>
      </w:pPr>
    </w:p>
    <w:p w:rsidR="00896174" w:rsidRPr="00AA1213" w:rsidRDefault="00896174" w:rsidP="00896174">
      <w:pPr>
        <w:spacing w:line="240" w:lineRule="exact"/>
        <w:rPr>
          <w:rFonts w:ascii="黑体" w:eastAsiaTheme="minorEastAsia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   </w:t>
      </w:r>
      <w:r>
        <w:rPr>
          <w:rFonts w:ascii="黑体" w:eastAsia="黑体" w:hint="eastAsia"/>
          <w:szCs w:val="21"/>
        </w:rPr>
        <w:t>公司地址：上海市徐汇区</w:t>
      </w:r>
      <w:proofErr w:type="gramStart"/>
      <w:r>
        <w:rPr>
          <w:rFonts w:ascii="黑体" w:eastAsia="黑体" w:hint="eastAsia"/>
          <w:szCs w:val="21"/>
        </w:rPr>
        <w:t>漕</w:t>
      </w:r>
      <w:proofErr w:type="gramEnd"/>
      <w:r>
        <w:rPr>
          <w:rFonts w:ascii="黑体" w:eastAsia="黑体" w:hint="eastAsia"/>
          <w:szCs w:val="21"/>
        </w:rPr>
        <w:t>溪四村64号  邮政编码：</w:t>
      </w:r>
      <w:r>
        <w:rPr>
          <w:rFonts w:ascii="Arial Black" w:eastAsia="GungsuhChe" w:hAnsi="Arial Black" w:hint="eastAsia"/>
          <w:color w:val="000000"/>
          <w:szCs w:val="21"/>
        </w:rPr>
        <w:t>20023</w:t>
      </w:r>
      <w:r>
        <w:rPr>
          <w:rFonts w:ascii="Arial Black" w:eastAsiaTheme="minorEastAsia" w:hAnsi="Arial Black" w:hint="eastAsia"/>
          <w:color w:val="000000"/>
          <w:szCs w:val="21"/>
        </w:rPr>
        <w:t>5</w:t>
      </w:r>
    </w:p>
    <w:p w:rsidR="00896174" w:rsidRDefault="00896174" w:rsidP="00896174">
      <w:pPr>
        <w:spacing w:line="20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</w:t>
      </w:r>
    </w:p>
    <w:p w:rsidR="00896174" w:rsidRDefault="00896174" w:rsidP="00896174">
      <w:pPr>
        <w:pBdr>
          <w:bottom w:val="single" w:sz="6" w:space="1" w:color="auto"/>
        </w:pBdr>
        <w:spacing w:line="240" w:lineRule="exact"/>
        <w:rPr>
          <w:rFonts w:ascii="黑体" w:eastAsia="黑体"/>
          <w:szCs w:val="24"/>
        </w:rPr>
      </w:pPr>
      <w:r>
        <w:rPr>
          <w:rFonts w:ascii="黑体" w:eastAsia="黑体" w:hint="eastAsia"/>
          <w:sz w:val="18"/>
          <w:szCs w:val="18"/>
        </w:rPr>
        <w:t xml:space="preserve">                      </w:t>
      </w:r>
      <w:r>
        <w:rPr>
          <w:rFonts w:ascii="黑体" w:eastAsia="黑体" w:hint="eastAsia"/>
          <w:szCs w:val="24"/>
        </w:rPr>
        <w:t>电  话：</w:t>
      </w:r>
      <w:r>
        <w:rPr>
          <w:rFonts w:ascii="Arial Black" w:eastAsia="GungsuhChe" w:hAnsi="Arial Black" w:hint="eastAsia"/>
          <w:color w:val="000000"/>
          <w:szCs w:val="24"/>
        </w:rPr>
        <w:t>021-64750301</w:t>
      </w:r>
      <w:r>
        <w:rPr>
          <w:rFonts w:ascii="Arial Black" w:eastAsia="GungsuhChe" w:hAnsi="Arial Black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64750302,   64750277</w:t>
      </w:r>
      <w:r>
        <w:rPr>
          <w:rFonts w:ascii="Arial Black" w:eastAsia="GungsuhChe" w:hAnsi="Arial Black" w:hint="eastAsia"/>
          <w:color w:val="000000"/>
          <w:szCs w:val="24"/>
        </w:rPr>
        <w:t xml:space="preserve">      </w:t>
      </w:r>
    </w:p>
    <w:p w:rsidR="00896174" w:rsidRDefault="00896174" w:rsidP="00896174">
      <w:pPr>
        <w:pBdr>
          <w:bottom w:val="single" w:sz="6" w:space="1" w:color="auto"/>
        </w:pBdr>
        <w:spacing w:line="160" w:lineRule="exac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      </w:t>
      </w:r>
    </w:p>
    <w:p w:rsidR="00896174" w:rsidRPr="001A1AC5" w:rsidRDefault="00896174" w:rsidP="00896174">
      <w:pPr>
        <w:pBdr>
          <w:bottom w:val="single" w:sz="6" w:space="1" w:color="auto"/>
        </w:pBdr>
        <w:spacing w:line="240" w:lineRule="exact"/>
        <w:rPr>
          <w:rFonts w:ascii="黑体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</w:t>
      </w:r>
      <w:r>
        <w:rPr>
          <w:rFonts w:ascii="黑体" w:eastAsia="黑体" w:hint="eastAsia"/>
          <w:szCs w:val="24"/>
        </w:rPr>
        <w:t xml:space="preserve"> </w:t>
      </w:r>
      <w:r>
        <w:rPr>
          <w:rFonts w:ascii="黑体" w:eastAsia="黑体" w:hint="eastAsia"/>
          <w:b/>
          <w:szCs w:val="24"/>
        </w:rPr>
        <w:t>传真</w:t>
      </w:r>
      <w:r>
        <w:rPr>
          <w:rFonts w:ascii="黑体" w:eastAsia="黑体" w:hint="eastAsia"/>
          <w:szCs w:val="24"/>
        </w:rPr>
        <w:t>：</w:t>
      </w:r>
      <w:r>
        <w:rPr>
          <w:rFonts w:ascii="Arial Black" w:eastAsia="GungsuhChe" w:hAnsi="Arial Black"/>
          <w:color w:val="000000"/>
          <w:szCs w:val="24"/>
        </w:rPr>
        <w:t>021-</w:t>
      </w:r>
      <w:r>
        <w:rPr>
          <w:rFonts w:ascii="Arial Black" w:eastAsia="GungsuhChe" w:hAnsi="Arial Black" w:hint="eastAsia"/>
          <w:color w:val="000000"/>
          <w:szCs w:val="24"/>
        </w:rPr>
        <w:t>64750301</w:t>
      </w:r>
      <w:r>
        <w:rPr>
          <w:rFonts w:ascii="宋体" w:hAnsi="宋体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</w:t>
      </w:r>
      <w:r>
        <w:rPr>
          <w:rFonts w:ascii="黑体" w:eastAsia="黑体" w:hint="eastAsia"/>
          <w:szCs w:val="21"/>
        </w:rPr>
        <w:t xml:space="preserve"> 网址：</w:t>
      </w:r>
      <w:r>
        <w:rPr>
          <w:rFonts w:ascii="Georgia" w:eastAsia="GungsuhChe" w:hAnsi="Georgia" w:hint="eastAsia"/>
          <w:b/>
          <w:szCs w:val="21"/>
        </w:rPr>
        <w:t xml:space="preserve">http:// </w:t>
      </w:r>
      <w:r>
        <w:rPr>
          <w:rFonts w:ascii="Georgia" w:eastAsia="GungsuhChe" w:hAnsi="Georgia" w:hint="eastAsia"/>
          <w:b/>
          <w:color w:val="000000"/>
          <w:szCs w:val="21"/>
        </w:rPr>
        <w:t>www.yjbiotech.c</w:t>
      </w:r>
      <w:r>
        <w:rPr>
          <w:rFonts w:ascii="Georgia" w:hAnsi="Georgia" w:hint="eastAsia"/>
          <w:b/>
          <w:color w:val="000000"/>
          <w:szCs w:val="21"/>
        </w:rPr>
        <w:t>n</w:t>
      </w:r>
    </w:p>
    <w:p w:rsidR="00896174" w:rsidRPr="00855971" w:rsidRDefault="00896174" w:rsidP="00896174">
      <w:pPr>
        <w:pBdr>
          <w:bottom w:val="single" w:sz="6" w:space="1" w:color="auto"/>
        </w:pBdr>
        <w:spacing w:line="240" w:lineRule="exact"/>
        <w:rPr>
          <w:rFonts w:ascii="黑体" w:eastAsia="黑体"/>
          <w:szCs w:val="21"/>
        </w:rPr>
      </w:pPr>
    </w:p>
    <w:p w:rsidR="00896174" w:rsidRDefault="00896174" w:rsidP="00896174"/>
    <w:p w:rsidR="00896174" w:rsidRDefault="00896174" w:rsidP="00896174">
      <w:pPr>
        <w:outlineLvl w:val="0"/>
        <w:rPr>
          <w:rFonts w:eastAsia="黑体"/>
          <w:sz w:val="36"/>
        </w:rPr>
      </w:pPr>
      <w:r>
        <w:rPr>
          <w:rFonts w:hint="eastAsia"/>
        </w:rPr>
        <w:t xml:space="preserve">           </w:t>
      </w:r>
      <w:r>
        <w:rPr>
          <w:rFonts w:eastAsia="黑体" w:hint="eastAsia"/>
          <w:sz w:val="36"/>
        </w:rPr>
        <w:t xml:space="preserve">       L-</w:t>
      </w:r>
      <w:r>
        <w:rPr>
          <w:rFonts w:eastAsia="黑体" w:hint="eastAsia"/>
          <w:sz w:val="36"/>
        </w:rPr>
        <w:t>精氨酸质量报告</w:t>
      </w:r>
    </w:p>
    <w:p w:rsidR="00896174" w:rsidRDefault="00896174" w:rsidP="00896174"/>
    <w:p w:rsidR="00896174" w:rsidRDefault="00896174" w:rsidP="00896174">
      <w:pPr>
        <w:rPr>
          <w:sz w:val="24"/>
        </w:rPr>
      </w:pPr>
      <w:r>
        <w:rPr>
          <w:rFonts w:hint="eastAsia"/>
          <w:sz w:val="24"/>
        </w:rPr>
        <w:t>成品名称</w:t>
      </w:r>
      <w:r>
        <w:rPr>
          <w:rFonts w:hint="eastAsia"/>
          <w:sz w:val="24"/>
        </w:rPr>
        <w:t>: L-</w:t>
      </w:r>
      <w:r>
        <w:rPr>
          <w:rFonts w:hint="eastAsia"/>
          <w:sz w:val="24"/>
        </w:rPr>
        <w:t>精氨酸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批号：</w:t>
      </w:r>
      <w:r w:rsidR="008F3434">
        <w:rPr>
          <w:rFonts w:hint="eastAsia"/>
          <w:sz w:val="24"/>
        </w:rPr>
        <w:t>190</w:t>
      </w:r>
      <w:r w:rsidR="009E3346">
        <w:rPr>
          <w:rFonts w:hint="eastAsia"/>
          <w:sz w:val="24"/>
        </w:rPr>
        <w:t>730</w:t>
      </w:r>
    </w:p>
    <w:p w:rsidR="009A048B" w:rsidRDefault="009A048B" w:rsidP="00896174">
      <w:pPr>
        <w:rPr>
          <w:sz w:val="24"/>
        </w:rPr>
      </w:pPr>
      <w:r>
        <w:rPr>
          <w:rFonts w:hint="eastAsia"/>
          <w:sz w:val="24"/>
        </w:rPr>
        <w:t xml:space="preserve">CAS:74-79-3                                           </w:t>
      </w:r>
      <w:r>
        <w:rPr>
          <w:rFonts w:hint="eastAsia"/>
          <w:sz w:val="24"/>
        </w:rPr>
        <w:t>有效期：二年</w:t>
      </w:r>
    </w:p>
    <w:p w:rsidR="00896174" w:rsidRDefault="00896174" w:rsidP="00896174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00"/>
        <w:gridCol w:w="2520"/>
      </w:tblGrid>
      <w:tr w:rsidR="00896174" w:rsidTr="00BA2EC8">
        <w:trPr>
          <w:trHeight w:val="409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目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标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准</w:t>
            </w:r>
          </w:p>
        </w:tc>
        <w:tc>
          <w:tcPr>
            <w:tcW w:w="2520" w:type="dxa"/>
            <w:vAlign w:val="center"/>
          </w:tcPr>
          <w:p w:rsidR="00896174" w:rsidRDefault="00896174" w:rsidP="00BA2EC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结</w:t>
            </w:r>
            <w:r>
              <w:rPr>
                <w:rFonts w:hint="eastAsia"/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果</w:t>
            </w:r>
          </w:p>
        </w:tc>
      </w:tr>
      <w:tr w:rsidR="00896174" w:rsidTr="00BA2EC8">
        <w:trPr>
          <w:trHeight w:val="437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t>W</w:t>
            </w:r>
            <w:r>
              <w:rPr>
                <w:rFonts w:hint="eastAsia"/>
              </w:rPr>
              <w:t>hite crystalline powder</w:t>
            </w:r>
          </w:p>
        </w:tc>
        <w:tc>
          <w:tcPr>
            <w:tcW w:w="2520" w:type="dxa"/>
            <w:vAlign w:val="center"/>
          </w:tcPr>
          <w:p w:rsidR="00896174" w:rsidRDefault="00896174" w:rsidP="00BA2EC8">
            <w:pPr>
              <w:jc w:val="center"/>
            </w:pPr>
            <w:r>
              <w:t>W</w:t>
            </w:r>
            <w:r>
              <w:rPr>
                <w:rFonts w:hint="eastAsia"/>
              </w:rPr>
              <w:t>hite crystalline powder</w:t>
            </w:r>
          </w:p>
        </w:tc>
      </w:tr>
      <w:tr w:rsidR="00896174" w:rsidTr="00BA2EC8">
        <w:trPr>
          <w:trHeight w:val="437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Identification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Conform</w:t>
            </w:r>
          </w:p>
        </w:tc>
        <w:tc>
          <w:tcPr>
            <w:tcW w:w="252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Conform</w:t>
            </w:r>
          </w:p>
        </w:tc>
      </w:tr>
      <w:tr w:rsidR="00896174" w:rsidTr="00BA2EC8">
        <w:trPr>
          <w:trHeight w:val="437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State of solution</w:t>
            </w:r>
          </w:p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(Transmittance)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t>C</w:t>
            </w:r>
            <w:r>
              <w:rPr>
                <w:rFonts w:hint="eastAsia"/>
              </w:rPr>
              <w:t>lear and colorless, not less than 98.0%</w:t>
            </w:r>
          </w:p>
        </w:tc>
        <w:tc>
          <w:tcPr>
            <w:tcW w:w="2520" w:type="dxa"/>
            <w:vAlign w:val="center"/>
          </w:tcPr>
          <w:p w:rsidR="00896174" w:rsidRDefault="00896174" w:rsidP="00AA115E">
            <w:pPr>
              <w:jc w:val="center"/>
            </w:pPr>
            <w:r>
              <w:rPr>
                <w:rFonts w:hint="eastAsia"/>
              </w:rPr>
              <w:t>99.</w:t>
            </w:r>
            <w:r w:rsidR="00AA115E">
              <w:rPr>
                <w:rFonts w:hint="eastAsia"/>
              </w:rPr>
              <w:t>8</w:t>
            </w:r>
            <w:r>
              <w:rPr>
                <w:rFonts w:hint="eastAsia"/>
              </w:rPr>
              <w:t>%</w:t>
            </w:r>
          </w:p>
        </w:tc>
      </w:tr>
      <w:tr w:rsidR="00896174" w:rsidTr="00BA2EC8">
        <w:trPr>
          <w:trHeight w:val="437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10.5to12.0</w:t>
            </w:r>
          </w:p>
        </w:tc>
        <w:tc>
          <w:tcPr>
            <w:tcW w:w="2520" w:type="dxa"/>
            <w:vAlign w:val="center"/>
          </w:tcPr>
          <w:p w:rsidR="00896174" w:rsidRDefault="00896174" w:rsidP="009E3346">
            <w:pPr>
              <w:jc w:val="center"/>
            </w:pPr>
            <w:r>
              <w:rPr>
                <w:rFonts w:hint="eastAsia"/>
              </w:rPr>
              <w:t>11.</w:t>
            </w:r>
            <w:r w:rsidR="009E3346">
              <w:rPr>
                <w:rFonts w:hint="eastAsia"/>
              </w:rPr>
              <w:t>0</w:t>
            </w:r>
          </w:p>
        </w:tc>
      </w:tr>
      <w:tr w:rsidR="00896174" w:rsidTr="00BA2EC8">
        <w:trPr>
          <w:trHeight w:val="437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Specific rotation [</w:t>
            </w:r>
            <w:r>
              <w:rPr>
                <w:rFonts w:hint="eastAsia"/>
              </w:rPr>
              <w:t>α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vertAlign w:val="superscript"/>
              </w:rPr>
              <w:t>20</w:t>
            </w:r>
            <w:r>
              <w:rPr>
                <w:rFonts w:hint="eastAsia"/>
                <w:vertAlign w:val="subscript"/>
              </w:rPr>
              <w:t>D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+26.9to+27.9</w:t>
            </w:r>
            <w:r>
              <w:rPr>
                <w:rFonts w:ascii="宋体" w:hAnsi="宋体"/>
              </w:rPr>
              <w:t>゜</w:t>
            </w:r>
          </w:p>
        </w:tc>
        <w:tc>
          <w:tcPr>
            <w:tcW w:w="2520" w:type="dxa"/>
            <w:vAlign w:val="center"/>
          </w:tcPr>
          <w:p w:rsidR="00896174" w:rsidRDefault="00896174" w:rsidP="009E3346">
            <w:pPr>
              <w:jc w:val="center"/>
            </w:pPr>
            <w:r>
              <w:rPr>
                <w:rFonts w:hint="eastAsia"/>
              </w:rPr>
              <w:t>+27.</w:t>
            </w:r>
            <w:r w:rsidR="009E3346">
              <w:rPr>
                <w:rFonts w:hint="eastAsia"/>
              </w:rPr>
              <w:t>3</w:t>
            </w:r>
            <w:bookmarkStart w:id="0" w:name="_GoBack"/>
            <w:bookmarkEnd w:id="0"/>
            <w:r>
              <w:rPr>
                <w:rFonts w:ascii="宋体" w:hAnsi="宋体"/>
              </w:rPr>
              <w:t>゜</w:t>
            </w:r>
          </w:p>
        </w:tc>
      </w:tr>
      <w:tr w:rsidR="00896174" w:rsidTr="00BA2EC8">
        <w:trPr>
          <w:trHeight w:val="450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Ammonium (NH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>)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0.02%</w:t>
            </w:r>
          </w:p>
        </w:tc>
        <w:tc>
          <w:tcPr>
            <w:tcW w:w="252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ascii="宋体" w:hAnsi="宋体" w:hint="eastAsia"/>
              </w:rPr>
              <w:t>0.02%</w:t>
            </w:r>
          </w:p>
        </w:tc>
      </w:tr>
      <w:tr w:rsidR="00896174" w:rsidTr="00BA2EC8">
        <w:trPr>
          <w:trHeight w:val="437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Chloride (</w:t>
            </w:r>
            <w:proofErr w:type="spellStart"/>
            <w:r>
              <w:rPr>
                <w:rFonts w:hint="eastAsia"/>
              </w:rPr>
              <w:t>Cl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0.020%</w:t>
            </w:r>
          </w:p>
        </w:tc>
        <w:tc>
          <w:tcPr>
            <w:tcW w:w="252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ascii="宋体" w:hAnsi="宋体" w:hint="eastAsia"/>
              </w:rPr>
              <w:t>0.020%</w:t>
            </w:r>
          </w:p>
        </w:tc>
      </w:tr>
      <w:tr w:rsidR="00896174" w:rsidTr="00BA2EC8">
        <w:trPr>
          <w:trHeight w:val="450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Sulfate (SO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>)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0.020%</w:t>
            </w:r>
          </w:p>
        </w:tc>
        <w:tc>
          <w:tcPr>
            <w:tcW w:w="252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ascii="宋体" w:hAnsi="宋体" w:hint="eastAsia"/>
              </w:rPr>
              <w:t>0.020%</w:t>
            </w:r>
          </w:p>
        </w:tc>
      </w:tr>
      <w:tr w:rsidR="00896174" w:rsidTr="00BA2EC8">
        <w:trPr>
          <w:trHeight w:val="450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Iron (Fe)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0.001%</w:t>
            </w:r>
          </w:p>
        </w:tc>
        <w:tc>
          <w:tcPr>
            <w:tcW w:w="252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ascii="宋体" w:hAnsi="宋体" w:hint="eastAsia"/>
              </w:rPr>
              <w:t>0.001%</w:t>
            </w:r>
          </w:p>
        </w:tc>
      </w:tr>
      <w:tr w:rsidR="00896174" w:rsidTr="00BA2EC8">
        <w:trPr>
          <w:trHeight w:val="437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Heavy metals (</w:t>
            </w:r>
            <w:proofErr w:type="spellStart"/>
            <w:r>
              <w:rPr>
                <w:rFonts w:hint="eastAsia"/>
              </w:rPr>
              <w:t>Pb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10ppm</w:t>
            </w:r>
          </w:p>
        </w:tc>
        <w:tc>
          <w:tcPr>
            <w:tcW w:w="252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ascii="宋体" w:hAnsi="宋体" w:hint="eastAsia"/>
              </w:rPr>
              <w:t>10ppm</w:t>
            </w:r>
          </w:p>
        </w:tc>
      </w:tr>
      <w:tr w:rsidR="00896174" w:rsidTr="00BA2EC8">
        <w:trPr>
          <w:trHeight w:val="436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Arsenic (As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  <w:vertAlign w:val="subscript"/>
              </w:rPr>
              <w:t>3</w:t>
            </w:r>
            <w:r>
              <w:rPr>
                <w:rFonts w:hint="eastAsia"/>
              </w:rPr>
              <w:t>)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0.0001%</w:t>
            </w:r>
          </w:p>
        </w:tc>
        <w:tc>
          <w:tcPr>
            <w:tcW w:w="252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ascii="宋体" w:hAnsi="宋体" w:hint="eastAsia"/>
              </w:rPr>
              <w:t>0.0001%</w:t>
            </w:r>
          </w:p>
        </w:tc>
      </w:tr>
      <w:tr w:rsidR="00896174" w:rsidTr="00BA2EC8">
        <w:trPr>
          <w:trHeight w:val="423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Loss on drying</w:t>
            </w:r>
          </w:p>
        </w:tc>
        <w:tc>
          <w:tcPr>
            <w:tcW w:w="2700" w:type="dxa"/>
            <w:vAlign w:val="center"/>
          </w:tcPr>
          <w:p w:rsidR="00896174" w:rsidRDefault="00896174" w:rsidP="00FA0F85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</w:t>
            </w:r>
            <w:r w:rsidR="00FA0F85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0%</w:t>
            </w:r>
          </w:p>
        </w:tc>
        <w:tc>
          <w:tcPr>
            <w:tcW w:w="2520" w:type="dxa"/>
            <w:vAlign w:val="center"/>
          </w:tcPr>
          <w:p w:rsidR="00896174" w:rsidRDefault="00896174" w:rsidP="00AA115E">
            <w:pPr>
              <w:jc w:val="center"/>
            </w:pPr>
            <w:r>
              <w:rPr>
                <w:rFonts w:ascii="宋体" w:hAnsi="宋体" w:hint="eastAsia"/>
              </w:rPr>
              <w:t>0.</w:t>
            </w:r>
            <w:r w:rsidR="00AA115E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%</w:t>
            </w:r>
          </w:p>
        </w:tc>
      </w:tr>
      <w:tr w:rsidR="00896174" w:rsidTr="00BA2EC8">
        <w:trPr>
          <w:trHeight w:val="436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Ash (Sulfated)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0.10%</w:t>
            </w:r>
          </w:p>
        </w:tc>
        <w:tc>
          <w:tcPr>
            <w:tcW w:w="2520" w:type="dxa"/>
            <w:vAlign w:val="center"/>
          </w:tcPr>
          <w:p w:rsidR="00896174" w:rsidRDefault="00896174" w:rsidP="00BA2EC8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0.03%</w:t>
            </w:r>
          </w:p>
        </w:tc>
      </w:tr>
      <w:tr w:rsidR="00896174" w:rsidTr="00BA2EC8">
        <w:trPr>
          <w:trHeight w:val="423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Other amino acids</w:t>
            </w:r>
          </w:p>
        </w:tc>
        <w:tc>
          <w:tcPr>
            <w:tcW w:w="2700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0.4%</w:t>
            </w:r>
          </w:p>
        </w:tc>
        <w:tc>
          <w:tcPr>
            <w:tcW w:w="2520" w:type="dxa"/>
            <w:vAlign w:val="center"/>
          </w:tcPr>
          <w:p w:rsidR="00896174" w:rsidRDefault="00E17C0A" w:rsidP="00BA2EC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CAC9D10" wp14:editId="6512455A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99060</wp:posOffset>
                  </wp:positionV>
                  <wp:extent cx="1426845" cy="1390015"/>
                  <wp:effectExtent l="0" t="0" r="1905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39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6174">
              <w:rPr>
                <w:rFonts w:hint="eastAsia"/>
              </w:rPr>
              <w:t>&lt;</w:t>
            </w:r>
            <w:r w:rsidR="00896174">
              <w:rPr>
                <w:rFonts w:ascii="宋体" w:hAnsi="宋体" w:hint="eastAsia"/>
              </w:rPr>
              <w:t>0.4%</w:t>
            </w:r>
          </w:p>
        </w:tc>
      </w:tr>
      <w:tr w:rsidR="00896174" w:rsidTr="00BA2EC8">
        <w:trPr>
          <w:trHeight w:val="437"/>
        </w:trPr>
        <w:tc>
          <w:tcPr>
            <w:tcW w:w="3528" w:type="dxa"/>
            <w:vAlign w:val="center"/>
          </w:tcPr>
          <w:p w:rsidR="00896174" w:rsidRDefault="00896174" w:rsidP="00BA2EC8">
            <w:pPr>
              <w:jc w:val="center"/>
            </w:pPr>
            <w:r>
              <w:rPr>
                <w:rFonts w:hint="eastAsia"/>
              </w:rPr>
              <w:t>Assay</w:t>
            </w:r>
          </w:p>
        </w:tc>
        <w:tc>
          <w:tcPr>
            <w:tcW w:w="2700" w:type="dxa"/>
            <w:vAlign w:val="center"/>
          </w:tcPr>
          <w:p w:rsidR="00896174" w:rsidRDefault="00AA115E" w:rsidP="00AA115E">
            <w:pPr>
              <w:jc w:val="center"/>
            </w:pPr>
            <w:r w:rsidRPr="00AA115E">
              <w:rPr>
                <w:rFonts w:hint="eastAsia"/>
              </w:rPr>
              <w:t>≥</w:t>
            </w:r>
            <w:r w:rsidR="00896174">
              <w:rPr>
                <w:rFonts w:hint="eastAsia"/>
              </w:rPr>
              <w:t>99.0 %</w:t>
            </w:r>
          </w:p>
        </w:tc>
        <w:tc>
          <w:tcPr>
            <w:tcW w:w="2520" w:type="dxa"/>
            <w:vAlign w:val="center"/>
          </w:tcPr>
          <w:p w:rsidR="00896174" w:rsidRDefault="00896174" w:rsidP="00FA0F85">
            <w:pPr>
              <w:jc w:val="center"/>
            </w:pPr>
            <w:r>
              <w:rPr>
                <w:rFonts w:hint="eastAsia"/>
              </w:rPr>
              <w:t>99.</w:t>
            </w:r>
            <w:r w:rsidR="00FA0F85">
              <w:rPr>
                <w:rFonts w:hint="eastAsia"/>
              </w:rPr>
              <w:t>9</w:t>
            </w:r>
          </w:p>
        </w:tc>
      </w:tr>
    </w:tbl>
    <w:p w:rsidR="004F78CD" w:rsidRDefault="004F78CD"/>
    <w:sectPr w:rsidR="004F7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05" w:rsidRDefault="00C96C05" w:rsidP="0097535D">
      <w:r>
        <w:separator/>
      </w:r>
    </w:p>
  </w:endnote>
  <w:endnote w:type="continuationSeparator" w:id="0">
    <w:p w:rsidR="00C96C05" w:rsidRDefault="00C96C05" w:rsidP="0097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05" w:rsidRDefault="00C96C05" w:rsidP="0097535D">
      <w:r>
        <w:separator/>
      </w:r>
    </w:p>
  </w:footnote>
  <w:footnote w:type="continuationSeparator" w:id="0">
    <w:p w:rsidR="00C96C05" w:rsidRDefault="00C96C05" w:rsidP="00975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74"/>
    <w:rsid w:val="00090C33"/>
    <w:rsid w:val="00131A5C"/>
    <w:rsid w:val="004F78CD"/>
    <w:rsid w:val="0058787E"/>
    <w:rsid w:val="007426D7"/>
    <w:rsid w:val="0075464C"/>
    <w:rsid w:val="00804F5C"/>
    <w:rsid w:val="008427AD"/>
    <w:rsid w:val="0087225B"/>
    <w:rsid w:val="00896174"/>
    <w:rsid w:val="008F3434"/>
    <w:rsid w:val="0097535D"/>
    <w:rsid w:val="009A048B"/>
    <w:rsid w:val="009E3346"/>
    <w:rsid w:val="00AA115E"/>
    <w:rsid w:val="00C96C05"/>
    <w:rsid w:val="00E17C0A"/>
    <w:rsid w:val="00E35860"/>
    <w:rsid w:val="00E56279"/>
    <w:rsid w:val="00E63405"/>
    <w:rsid w:val="00E940B3"/>
    <w:rsid w:val="00E97B0C"/>
    <w:rsid w:val="00EA4409"/>
    <w:rsid w:val="00F72054"/>
    <w:rsid w:val="00FA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7C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7C0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7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7535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535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7C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7C0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7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7535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53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2015-12-04T07:59:00Z</cp:lastPrinted>
  <dcterms:created xsi:type="dcterms:W3CDTF">2019-09-20T03:15:00Z</dcterms:created>
  <dcterms:modified xsi:type="dcterms:W3CDTF">2019-09-20T03:15:00Z</dcterms:modified>
</cp:coreProperties>
</file>