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B7" w:rsidRPr="00A906B7" w:rsidRDefault="00A906B7" w:rsidP="00A906B7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A906B7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A906B7" w:rsidRPr="007270BB" w:rsidRDefault="00A906B7" w:rsidP="00A906B7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A906B7" w:rsidRPr="007270BB" w:rsidRDefault="00A906B7" w:rsidP="00A906B7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A906B7" w:rsidRPr="007270BB" w:rsidRDefault="00A906B7" w:rsidP="00A906B7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A906B7" w:rsidRPr="007270BB" w:rsidRDefault="00A906B7" w:rsidP="00A906B7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A906B7" w:rsidRPr="007270BB" w:rsidRDefault="00A906B7" w:rsidP="00A906B7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A906B7" w:rsidRPr="007270BB" w:rsidRDefault="00A906B7" w:rsidP="00A906B7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8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A906B7" w:rsidRPr="007270BB" w:rsidRDefault="00A906B7" w:rsidP="00A906B7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A906B7" w:rsidRDefault="00A906B7" w:rsidP="00A906B7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outlineLvl w:val="0"/>
        <w:rPr>
          <w:rFonts w:hint="eastAsia"/>
          <w:b/>
          <w:kern w:val="2"/>
          <w:sz w:val="44"/>
          <w:szCs w:val="44"/>
        </w:rPr>
      </w:pPr>
      <w:r w:rsidRPr="002C54B7">
        <w:rPr>
          <w:rFonts w:hint="eastAsia"/>
          <w:kern w:val="2"/>
          <w:sz w:val="21"/>
        </w:rPr>
        <w:t xml:space="preserve">          </w:t>
      </w:r>
      <w:r w:rsidR="00A63F42">
        <w:rPr>
          <w:rFonts w:hint="eastAsia"/>
          <w:kern w:val="2"/>
          <w:sz w:val="21"/>
        </w:rPr>
        <w:t xml:space="preserve">    </w:t>
      </w:r>
      <w:r w:rsidRPr="002C54B7">
        <w:rPr>
          <w:rFonts w:hint="eastAsia"/>
          <w:kern w:val="2"/>
          <w:sz w:val="21"/>
        </w:rPr>
        <w:t xml:space="preserve">  </w:t>
      </w:r>
      <w:r w:rsidRPr="002C54B7">
        <w:rPr>
          <w:rFonts w:hint="eastAsia"/>
          <w:b/>
          <w:kern w:val="2"/>
          <w:sz w:val="44"/>
          <w:szCs w:val="44"/>
        </w:rPr>
        <w:t>2-</w:t>
      </w:r>
      <w:r w:rsidRPr="002C54B7">
        <w:rPr>
          <w:rFonts w:hint="eastAsia"/>
          <w:b/>
          <w:kern w:val="2"/>
          <w:sz w:val="44"/>
          <w:szCs w:val="44"/>
        </w:rPr>
        <w:t>脱氧鸟苷</w:t>
      </w:r>
      <w:r w:rsidRPr="002C54B7">
        <w:rPr>
          <w:rFonts w:hint="eastAsia"/>
          <w:b/>
          <w:kern w:val="2"/>
          <w:sz w:val="44"/>
          <w:szCs w:val="44"/>
        </w:rPr>
        <w:t xml:space="preserve"> </w:t>
      </w:r>
      <w:r w:rsidRPr="002C54B7">
        <w:rPr>
          <w:rFonts w:hint="eastAsia"/>
          <w:b/>
          <w:kern w:val="2"/>
          <w:sz w:val="44"/>
          <w:szCs w:val="44"/>
        </w:rPr>
        <w:t>质量报告</w:t>
      </w: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b/>
          <w:kern w:val="2"/>
          <w:sz w:val="36"/>
        </w:rPr>
      </w:pP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kern w:val="2"/>
        </w:rPr>
      </w:pPr>
      <w:r w:rsidRPr="002C54B7">
        <w:rPr>
          <w:rFonts w:hint="eastAsia"/>
          <w:kern w:val="2"/>
        </w:rPr>
        <w:t>成品名称</w:t>
      </w:r>
      <w:r w:rsidRPr="002C54B7">
        <w:rPr>
          <w:rFonts w:hint="eastAsia"/>
          <w:kern w:val="2"/>
        </w:rPr>
        <w:t>:</w:t>
      </w:r>
      <w:r w:rsidRPr="002C54B7">
        <w:rPr>
          <w:kern w:val="2"/>
        </w:rPr>
        <w:t xml:space="preserve"> </w:t>
      </w:r>
      <w:r w:rsidRPr="002C54B7">
        <w:rPr>
          <w:rFonts w:hint="eastAsia"/>
          <w:kern w:val="2"/>
        </w:rPr>
        <w:t>2-</w:t>
      </w:r>
      <w:r w:rsidRPr="002C54B7">
        <w:rPr>
          <w:rFonts w:hint="eastAsia"/>
          <w:kern w:val="2"/>
        </w:rPr>
        <w:t>脱氧鸟苷</w:t>
      </w:r>
      <w:r w:rsidRPr="002C54B7">
        <w:rPr>
          <w:rFonts w:hint="eastAsia"/>
          <w:kern w:val="2"/>
        </w:rPr>
        <w:t xml:space="preserve">                         </w:t>
      </w:r>
      <w:r w:rsidRPr="002C54B7">
        <w:rPr>
          <w:rFonts w:hint="eastAsia"/>
          <w:kern w:val="2"/>
        </w:rPr>
        <w:t>产品批号</w:t>
      </w:r>
      <w:r w:rsidRPr="002C54B7">
        <w:rPr>
          <w:rFonts w:hint="eastAsia"/>
          <w:kern w:val="2"/>
        </w:rPr>
        <w:t xml:space="preserve">:160607             </w:t>
      </w: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kern w:val="2"/>
        </w:rPr>
      </w:pPr>
      <w:r w:rsidRPr="002C54B7">
        <w:rPr>
          <w:kern w:val="2"/>
        </w:rPr>
        <w:t>Molecular Formula:</w:t>
      </w:r>
      <w:r w:rsidRPr="002C54B7">
        <w:rPr>
          <w:kern w:val="2"/>
        </w:rPr>
        <w:tab/>
        <w:t>C10H13N5O4.H2O</w:t>
      </w: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kern w:val="2"/>
        </w:rPr>
      </w:pPr>
      <w:r w:rsidRPr="002C54B7">
        <w:rPr>
          <w:kern w:val="2"/>
        </w:rPr>
        <w:t>Molecular Weight:</w:t>
      </w:r>
      <w:r w:rsidRPr="002C54B7">
        <w:rPr>
          <w:kern w:val="2"/>
        </w:rPr>
        <w:tab/>
        <w:t>285.26</w:t>
      </w: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kern w:val="2"/>
        </w:rPr>
      </w:pPr>
      <w:r w:rsidRPr="002C54B7">
        <w:rPr>
          <w:rFonts w:hint="eastAsia"/>
          <w:kern w:val="2"/>
        </w:rPr>
        <w:t>CAS</w:t>
      </w:r>
      <w:r w:rsidRPr="002C54B7">
        <w:rPr>
          <w:rFonts w:hint="eastAsia"/>
          <w:kern w:val="2"/>
        </w:rPr>
        <w:t>号：</w:t>
      </w:r>
      <w:r w:rsidRPr="002C54B7">
        <w:rPr>
          <w:rFonts w:hint="eastAsia"/>
          <w:kern w:val="2"/>
        </w:rPr>
        <w:t>961-07-9</w:t>
      </w:r>
    </w:p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kern w:val="2"/>
          <w:sz w:val="21"/>
        </w:rPr>
      </w:pPr>
    </w:p>
    <w:tbl>
      <w:tblPr>
        <w:tblW w:w="8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714"/>
        <w:gridCol w:w="2745"/>
      </w:tblGrid>
      <w:tr w:rsidR="002C54B7" w:rsidRPr="002C54B7" w:rsidTr="00FB7721">
        <w:trPr>
          <w:trHeight w:val="409"/>
        </w:trPr>
        <w:tc>
          <w:tcPr>
            <w:tcW w:w="3348" w:type="dxa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kern w:val="2"/>
                <w:sz w:val="28"/>
              </w:rPr>
            </w:pPr>
            <w:r w:rsidRPr="002C54B7">
              <w:rPr>
                <w:rFonts w:hint="eastAsia"/>
                <w:b/>
                <w:kern w:val="2"/>
                <w:sz w:val="28"/>
              </w:rPr>
              <w:t>项</w:t>
            </w:r>
            <w:r w:rsidRPr="002C54B7">
              <w:rPr>
                <w:rFonts w:hint="eastAsia"/>
                <w:b/>
                <w:kern w:val="2"/>
                <w:sz w:val="28"/>
              </w:rPr>
              <w:t xml:space="preserve">  </w:t>
            </w:r>
            <w:r w:rsidRPr="002C54B7">
              <w:rPr>
                <w:rFonts w:hint="eastAsia"/>
                <w:b/>
                <w:kern w:val="2"/>
                <w:sz w:val="28"/>
              </w:rPr>
              <w:t>目</w:t>
            </w:r>
            <w:r w:rsidRPr="002C54B7">
              <w:rPr>
                <w:b/>
                <w:kern w:val="2"/>
                <w:sz w:val="28"/>
              </w:rPr>
              <w:t xml:space="preserve">  </w:t>
            </w:r>
          </w:p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2C54B7">
              <w:rPr>
                <w:b/>
                <w:kern w:val="2"/>
                <w:sz w:val="28"/>
              </w:rPr>
              <w:t>Items</w:t>
            </w:r>
          </w:p>
        </w:tc>
        <w:tc>
          <w:tcPr>
            <w:tcW w:w="2714" w:type="dxa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kern w:val="2"/>
                <w:sz w:val="28"/>
              </w:rPr>
            </w:pPr>
            <w:r w:rsidRPr="002C54B7">
              <w:rPr>
                <w:rFonts w:hint="eastAsia"/>
                <w:b/>
                <w:kern w:val="2"/>
                <w:sz w:val="28"/>
              </w:rPr>
              <w:t>质量标准</w:t>
            </w:r>
          </w:p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kern w:val="2"/>
                <w:sz w:val="28"/>
              </w:rPr>
            </w:pPr>
            <w:r w:rsidRPr="002C54B7">
              <w:rPr>
                <w:b/>
                <w:kern w:val="2"/>
                <w:sz w:val="28"/>
              </w:rPr>
              <w:t>Standards</w:t>
            </w:r>
          </w:p>
        </w:tc>
        <w:tc>
          <w:tcPr>
            <w:tcW w:w="2745" w:type="dxa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2C54B7">
              <w:rPr>
                <w:rFonts w:hint="eastAsia"/>
                <w:b/>
                <w:kern w:val="2"/>
                <w:sz w:val="28"/>
              </w:rPr>
              <w:t>分</w:t>
            </w:r>
            <w:r w:rsidRPr="002C54B7">
              <w:rPr>
                <w:b/>
                <w:kern w:val="2"/>
                <w:sz w:val="28"/>
              </w:rPr>
              <w:t xml:space="preserve">  </w:t>
            </w:r>
            <w:r w:rsidRPr="002C54B7">
              <w:rPr>
                <w:rFonts w:hint="eastAsia"/>
                <w:b/>
                <w:kern w:val="2"/>
                <w:sz w:val="28"/>
              </w:rPr>
              <w:t>析</w:t>
            </w:r>
            <w:r w:rsidRPr="002C54B7">
              <w:rPr>
                <w:b/>
                <w:kern w:val="2"/>
                <w:sz w:val="28"/>
              </w:rPr>
              <w:t xml:space="preserve">  </w:t>
            </w:r>
            <w:r w:rsidRPr="002C54B7">
              <w:rPr>
                <w:rFonts w:hint="eastAsia"/>
                <w:b/>
                <w:kern w:val="2"/>
                <w:sz w:val="28"/>
              </w:rPr>
              <w:t>结</w:t>
            </w:r>
            <w:r w:rsidRPr="002C54B7">
              <w:rPr>
                <w:b/>
                <w:kern w:val="2"/>
                <w:sz w:val="28"/>
              </w:rPr>
              <w:t xml:space="preserve">  </w:t>
            </w:r>
            <w:r w:rsidRPr="002C54B7">
              <w:rPr>
                <w:rFonts w:hint="eastAsia"/>
                <w:b/>
                <w:kern w:val="2"/>
                <w:sz w:val="28"/>
              </w:rPr>
              <w:t>果</w:t>
            </w:r>
            <w:r w:rsidRPr="002C54B7">
              <w:rPr>
                <w:b/>
                <w:kern w:val="2"/>
                <w:sz w:val="28"/>
              </w:rPr>
              <w:t xml:space="preserve">  Results</w:t>
            </w:r>
          </w:p>
        </w:tc>
      </w:tr>
      <w:tr w:rsidR="002C54B7" w:rsidRPr="002C54B7" w:rsidTr="00FB7721">
        <w:trPr>
          <w:trHeight w:val="409"/>
        </w:trPr>
        <w:tc>
          <w:tcPr>
            <w:tcW w:w="3348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kern w:val="2"/>
                <w:sz w:val="21"/>
              </w:rPr>
              <w:t>Appearance</w:t>
            </w:r>
          </w:p>
        </w:tc>
        <w:tc>
          <w:tcPr>
            <w:tcW w:w="2714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kern w:val="2"/>
                <w:sz w:val="21"/>
              </w:rPr>
              <w:t>White crystalline powder</w:t>
            </w:r>
          </w:p>
        </w:tc>
        <w:tc>
          <w:tcPr>
            <w:tcW w:w="2745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ind w:firstLineChars="350" w:firstLine="735"/>
              <w:jc w:val="both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rFonts w:hint="eastAsia"/>
                <w:kern w:val="2"/>
                <w:sz w:val="21"/>
              </w:rPr>
              <w:t>Conform</w:t>
            </w:r>
          </w:p>
        </w:tc>
      </w:tr>
      <w:tr w:rsidR="002C54B7" w:rsidRPr="002C54B7" w:rsidTr="00FB7721">
        <w:trPr>
          <w:trHeight w:val="437"/>
        </w:trPr>
        <w:tc>
          <w:tcPr>
            <w:tcW w:w="3348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kern w:val="2"/>
                <w:sz w:val="21"/>
              </w:rPr>
              <w:t>Purity (HPLC</w:t>
            </w:r>
            <w:r w:rsidRPr="002C54B7">
              <w:rPr>
                <w:rFonts w:hint="eastAsia"/>
                <w:kern w:val="2"/>
                <w:sz w:val="21"/>
              </w:rPr>
              <w:t>)</w:t>
            </w:r>
          </w:p>
        </w:tc>
        <w:tc>
          <w:tcPr>
            <w:tcW w:w="2714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rFonts w:hint="eastAsia"/>
                <w:kern w:val="2"/>
                <w:sz w:val="21"/>
              </w:rPr>
              <w:t>≥</w:t>
            </w:r>
            <w:r w:rsidRPr="002C54B7">
              <w:rPr>
                <w:rFonts w:hint="eastAsia"/>
                <w:kern w:val="2"/>
                <w:sz w:val="21"/>
              </w:rPr>
              <w:t>99.0%</w:t>
            </w:r>
          </w:p>
        </w:tc>
        <w:tc>
          <w:tcPr>
            <w:tcW w:w="2745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rFonts w:hint="eastAsia"/>
                <w:kern w:val="2"/>
                <w:sz w:val="21"/>
              </w:rPr>
              <w:t>99.6%</w:t>
            </w:r>
          </w:p>
        </w:tc>
      </w:tr>
      <w:tr w:rsidR="002C54B7" w:rsidRPr="002C54B7" w:rsidTr="00FB7721">
        <w:trPr>
          <w:trHeight w:val="437"/>
        </w:trPr>
        <w:tc>
          <w:tcPr>
            <w:tcW w:w="3348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</w:rPr>
            </w:pPr>
            <w:r w:rsidRPr="002C54B7">
              <w:rPr>
                <w:kern w:val="2"/>
                <w:sz w:val="21"/>
              </w:rPr>
              <w:t>Water Content (K.F.)</w:t>
            </w:r>
          </w:p>
        </w:tc>
        <w:tc>
          <w:tcPr>
            <w:tcW w:w="2714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kern w:val="2"/>
                <w:sz w:val="21"/>
              </w:rPr>
            </w:pPr>
            <w:r w:rsidRPr="002C54B7">
              <w:rPr>
                <w:rFonts w:ascii="宋体" w:hAnsi="宋体" w:hint="eastAsia"/>
                <w:kern w:val="2"/>
                <w:sz w:val="21"/>
              </w:rPr>
              <w:t>≤8%</w:t>
            </w:r>
          </w:p>
        </w:tc>
        <w:tc>
          <w:tcPr>
            <w:tcW w:w="2745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rFonts w:hint="eastAsia"/>
                <w:kern w:val="2"/>
                <w:sz w:val="21"/>
              </w:rPr>
              <w:t>6%</w:t>
            </w:r>
          </w:p>
        </w:tc>
      </w:tr>
      <w:tr w:rsidR="002C54B7" w:rsidRPr="002C54B7" w:rsidTr="00FB7721">
        <w:trPr>
          <w:trHeight w:val="423"/>
        </w:trPr>
        <w:tc>
          <w:tcPr>
            <w:tcW w:w="3348" w:type="dxa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</w:rPr>
            </w:pPr>
            <w:r w:rsidRPr="002C54B7">
              <w:rPr>
                <w:kern w:val="2"/>
                <w:sz w:val="21"/>
              </w:rPr>
              <w:t>Storage Recommendations</w:t>
            </w:r>
          </w:p>
        </w:tc>
        <w:tc>
          <w:tcPr>
            <w:tcW w:w="5459" w:type="dxa"/>
            <w:gridSpan w:val="2"/>
            <w:vAlign w:val="center"/>
          </w:tcPr>
          <w:p w:rsidR="002C54B7" w:rsidRPr="002C54B7" w:rsidRDefault="002C54B7" w:rsidP="002C54B7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2C54B7">
              <w:rPr>
                <w:rFonts w:hint="eastAsia"/>
                <w:kern w:val="2"/>
                <w:sz w:val="21"/>
              </w:rPr>
              <w:t>+4</w:t>
            </w:r>
            <w:r w:rsidRPr="002C54B7">
              <w:rPr>
                <w:rFonts w:hint="eastAsia"/>
                <w:kern w:val="2"/>
                <w:sz w:val="21"/>
              </w:rPr>
              <w:t>℃</w:t>
            </w:r>
            <w:r w:rsidRPr="002C54B7">
              <w:rPr>
                <w:rFonts w:hint="eastAsia"/>
                <w:kern w:val="2"/>
                <w:sz w:val="21"/>
              </w:rPr>
              <w:t>(store in cool and dry place)</w:t>
            </w:r>
          </w:p>
        </w:tc>
      </w:tr>
    </w:tbl>
    <w:p w:rsidR="002C54B7" w:rsidRPr="002C54B7" w:rsidRDefault="002C54B7" w:rsidP="002C54B7">
      <w:pPr>
        <w:adjustRightInd/>
        <w:spacing w:line="240" w:lineRule="auto"/>
        <w:jc w:val="both"/>
        <w:textAlignment w:val="auto"/>
        <w:rPr>
          <w:rFonts w:hint="eastAsia"/>
          <w:kern w:val="2"/>
          <w:sz w:val="21"/>
        </w:rPr>
      </w:pPr>
      <w:r w:rsidRPr="002C54B7">
        <w:rPr>
          <w:rFonts w:hint="eastAsia"/>
          <w:kern w:val="2"/>
          <w:sz w:val="21"/>
        </w:rPr>
        <w:t xml:space="preserve">  </w:t>
      </w:r>
    </w:p>
    <w:p w:rsidR="00E64C3A" w:rsidRPr="002C54B7" w:rsidRDefault="00E64C3A">
      <w:bookmarkStart w:id="0" w:name="_GoBack"/>
      <w:bookmarkEnd w:id="0"/>
    </w:p>
    <w:sectPr w:rsidR="00E64C3A" w:rsidRPr="002C54B7">
      <w:pgSz w:w="11906" w:h="16838"/>
      <w:pgMar w:top="727" w:right="1106" w:bottom="1142" w:left="12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80" w:rsidRDefault="00516E80" w:rsidP="002C54B7">
      <w:pPr>
        <w:spacing w:line="240" w:lineRule="auto"/>
      </w:pPr>
      <w:r>
        <w:separator/>
      </w:r>
    </w:p>
  </w:endnote>
  <w:endnote w:type="continuationSeparator" w:id="0">
    <w:p w:rsidR="00516E80" w:rsidRDefault="00516E80" w:rsidP="002C5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80" w:rsidRDefault="00516E80" w:rsidP="002C54B7">
      <w:pPr>
        <w:spacing w:line="240" w:lineRule="auto"/>
      </w:pPr>
      <w:r>
        <w:separator/>
      </w:r>
    </w:p>
  </w:footnote>
  <w:footnote w:type="continuationSeparator" w:id="0">
    <w:p w:rsidR="00516E80" w:rsidRDefault="00516E80" w:rsidP="002C54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B7"/>
    <w:rsid w:val="002C54B7"/>
    <w:rsid w:val="00516E80"/>
    <w:rsid w:val="00A63F42"/>
    <w:rsid w:val="00A906B7"/>
    <w:rsid w:val="00E6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7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06B7"/>
    <w:rPr>
      <w:rFonts w:cs="Times New Roman"/>
      <w:color w:val="0000FF"/>
      <w:u w:val="single"/>
    </w:rPr>
  </w:style>
  <w:style w:type="table" w:styleId="a4">
    <w:name w:val="Table Grid"/>
    <w:basedOn w:val="a1"/>
    <w:rsid w:val="00A906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C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54B7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54B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54B7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7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06B7"/>
    <w:rPr>
      <w:rFonts w:cs="Times New Roman"/>
      <w:color w:val="0000FF"/>
      <w:u w:val="single"/>
    </w:rPr>
  </w:style>
  <w:style w:type="table" w:styleId="a4">
    <w:name w:val="Table Grid"/>
    <w:basedOn w:val="a1"/>
    <w:rsid w:val="00A906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C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54B7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54B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54B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jbiotech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2016-09-22T01:25:00Z</cp:lastPrinted>
  <dcterms:created xsi:type="dcterms:W3CDTF">2016-09-22T01:02:00Z</dcterms:created>
  <dcterms:modified xsi:type="dcterms:W3CDTF">2016-09-22T01:25:00Z</dcterms:modified>
</cp:coreProperties>
</file>