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EC4" w:rsidRDefault="00A92EC4" w:rsidP="00A92EC4">
      <w:pPr>
        <w:spacing w:line="140" w:lineRule="atLeast"/>
        <w:rPr>
          <w:rFonts w:ascii="华文新魏" w:eastAsia="华文新魏" w:hint="eastAsia"/>
          <w:sz w:val="21"/>
          <w:szCs w:val="21"/>
        </w:rPr>
      </w:pPr>
    </w:p>
    <w:p w:rsidR="00A92EC4" w:rsidRPr="00A92EC4" w:rsidRDefault="00A92EC4" w:rsidP="00A92EC4">
      <w:pPr>
        <w:spacing w:line="500" w:lineRule="atLeast"/>
        <w:rPr>
          <w:rFonts w:ascii="微软雅黑" w:eastAsia="微软雅黑" w:hAnsi="微软雅黑" w:hint="eastAsia"/>
          <w:color w:val="3366FF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color w:val="3366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99060</wp:posOffset>
            </wp:positionV>
            <wp:extent cx="755015" cy="979170"/>
            <wp:effectExtent l="0" t="0" r="698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9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70BB">
        <w:rPr>
          <w:rFonts w:ascii="华文新魏" w:eastAsia="华文新魏" w:hint="eastAsia"/>
          <w:color w:val="3366FF"/>
          <w:sz w:val="52"/>
          <w:szCs w:val="52"/>
        </w:rPr>
        <w:t xml:space="preserve">      </w:t>
      </w:r>
      <w:r w:rsidRPr="007270BB">
        <w:rPr>
          <w:rFonts w:ascii="华文新魏" w:eastAsia="华文新魏" w:hint="eastAsia"/>
          <w:color w:val="3366FF"/>
          <w:sz w:val="44"/>
          <w:szCs w:val="44"/>
        </w:rPr>
        <w:t xml:space="preserve"> </w:t>
      </w:r>
      <w:r w:rsidRPr="007270BB">
        <w:rPr>
          <w:rFonts w:ascii="微软雅黑" w:eastAsia="微软雅黑" w:hAnsi="微软雅黑" w:hint="eastAsia"/>
          <w:color w:val="3366FF"/>
          <w:sz w:val="44"/>
          <w:szCs w:val="44"/>
        </w:rPr>
        <w:t xml:space="preserve"> </w:t>
      </w:r>
      <w:r w:rsidRPr="00A92EC4">
        <w:rPr>
          <w:rFonts w:ascii="微软雅黑" w:eastAsia="微软雅黑" w:hAnsi="微软雅黑" w:hint="eastAsia"/>
          <w:color w:val="3366FF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上海源聚生物科技有限公司</w:t>
      </w:r>
    </w:p>
    <w:p w:rsidR="00A92EC4" w:rsidRPr="007270BB" w:rsidRDefault="00A92EC4" w:rsidP="00A92EC4">
      <w:pPr>
        <w:spacing w:line="120" w:lineRule="exact"/>
        <w:rPr>
          <w:rFonts w:ascii="微软雅黑" w:eastAsia="微软雅黑" w:hAnsi="微软雅黑" w:hint="eastAsia"/>
          <w:color w:val="3366FF"/>
          <w:sz w:val="52"/>
          <w:szCs w:val="52"/>
        </w:rPr>
      </w:pPr>
    </w:p>
    <w:p w:rsidR="00A92EC4" w:rsidRPr="007270BB" w:rsidRDefault="00A92EC4" w:rsidP="00A92EC4">
      <w:pPr>
        <w:spacing w:line="240" w:lineRule="exact"/>
        <w:rPr>
          <w:rFonts w:ascii="微软雅黑" w:eastAsia="微软雅黑" w:hAnsi="微软雅黑" w:hint="eastAsia"/>
          <w:color w:val="3366FF"/>
          <w:sz w:val="21"/>
          <w:szCs w:val="21"/>
        </w:rPr>
      </w:pPr>
      <w:r w:rsidRPr="007270BB">
        <w:rPr>
          <w:rFonts w:ascii="微软雅黑" w:eastAsia="微软雅黑" w:hAnsi="微软雅黑" w:hint="eastAsia"/>
          <w:color w:val="3366FF"/>
          <w:sz w:val="18"/>
          <w:szCs w:val="18"/>
        </w:rPr>
        <w:t xml:space="preserve">                     </w:t>
      </w:r>
      <w:r w:rsidRPr="007270BB">
        <w:rPr>
          <w:rFonts w:ascii="微软雅黑" w:eastAsia="微软雅黑" w:hAnsi="微软雅黑" w:hint="eastAsia"/>
          <w:color w:val="3366FF"/>
          <w:sz w:val="21"/>
          <w:szCs w:val="21"/>
        </w:rPr>
        <w:t xml:space="preserve"> 公司地址：上海市徐汇区</w:t>
      </w:r>
      <w:proofErr w:type="gramStart"/>
      <w:r>
        <w:rPr>
          <w:rFonts w:ascii="微软雅黑" w:eastAsia="微软雅黑" w:hAnsi="微软雅黑" w:hint="eastAsia"/>
          <w:color w:val="3366FF"/>
          <w:sz w:val="21"/>
          <w:szCs w:val="21"/>
        </w:rPr>
        <w:t>漕</w:t>
      </w:r>
      <w:proofErr w:type="gramEnd"/>
      <w:r>
        <w:rPr>
          <w:rFonts w:ascii="微软雅黑" w:eastAsia="微软雅黑" w:hAnsi="微软雅黑" w:hint="eastAsia"/>
          <w:color w:val="3366FF"/>
          <w:sz w:val="21"/>
          <w:szCs w:val="21"/>
        </w:rPr>
        <w:t>溪四村64</w:t>
      </w:r>
      <w:r w:rsidRPr="007270BB">
        <w:rPr>
          <w:rFonts w:ascii="微软雅黑" w:eastAsia="微软雅黑" w:hAnsi="微软雅黑" w:hint="eastAsia"/>
          <w:color w:val="3366FF"/>
          <w:sz w:val="21"/>
          <w:szCs w:val="21"/>
        </w:rPr>
        <w:t>号</w:t>
      </w:r>
      <w:r>
        <w:rPr>
          <w:rFonts w:ascii="微软雅黑" w:eastAsia="微软雅黑" w:hAnsi="微软雅黑" w:hint="eastAsia"/>
          <w:color w:val="3366FF"/>
          <w:sz w:val="21"/>
          <w:szCs w:val="21"/>
        </w:rPr>
        <w:t>（兆嘉苑，商铺）</w:t>
      </w:r>
      <w:r w:rsidRPr="007270BB">
        <w:rPr>
          <w:rFonts w:ascii="微软雅黑" w:eastAsia="微软雅黑" w:hAnsi="微软雅黑" w:hint="eastAsia"/>
          <w:color w:val="3366FF"/>
          <w:sz w:val="21"/>
          <w:szCs w:val="21"/>
        </w:rPr>
        <w:t xml:space="preserve">  邮政编码：</w:t>
      </w:r>
      <w:r>
        <w:rPr>
          <w:rFonts w:ascii="微软雅黑" w:eastAsia="微软雅黑" w:hAnsi="微软雅黑" w:hint="eastAsia"/>
          <w:color w:val="3366FF"/>
          <w:sz w:val="21"/>
          <w:szCs w:val="21"/>
        </w:rPr>
        <w:t>200235</w:t>
      </w:r>
    </w:p>
    <w:p w:rsidR="00A92EC4" w:rsidRPr="007270BB" w:rsidRDefault="00A92EC4" w:rsidP="00A92EC4">
      <w:pPr>
        <w:spacing w:line="200" w:lineRule="exact"/>
        <w:rPr>
          <w:rFonts w:ascii="微软雅黑" w:eastAsia="微软雅黑" w:hAnsi="微软雅黑" w:hint="eastAsia"/>
          <w:color w:val="3366FF"/>
          <w:sz w:val="21"/>
          <w:szCs w:val="21"/>
        </w:rPr>
      </w:pPr>
      <w:r w:rsidRPr="007270BB">
        <w:rPr>
          <w:rFonts w:ascii="微软雅黑" w:eastAsia="微软雅黑" w:hAnsi="微软雅黑" w:hint="eastAsia"/>
          <w:color w:val="3366FF"/>
          <w:sz w:val="21"/>
          <w:szCs w:val="21"/>
        </w:rPr>
        <w:t xml:space="preserve"> </w:t>
      </w:r>
    </w:p>
    <w:p w:rsidR="00A92EC4" w:rsidRPr="007270BB" w:rsidRDefault="00A92EC4" w:rsidP="00A92EC4">
      <w:pPr>
        <w:pBdr>
          <w:bottom w:val="single" w:sz="6" w:space="1" w:color="auto"/>
        </w:pBdr>
        <w:spacing w:line="240" w:lineRule="exact"/>
        <w:rPr>
          <w:rFonts w:ascii="微软雅黑" w:eastAsia="微软雅黑" w:hAnsi="微软雅黑" w:hint="eastAsia"/>
          <w:color w:val="3366FF"/>
          <w:sz w:val="21"/>
          <w:szCs w:val="21"/>
        </w:rPr>
      </w:pPr>
      <w:r w:rsidRPr="007270BB">
        <w:rPr>
          <w:rFonts w:ascii="微软雅黑" w:eastAsia="微软雅黑" w:hAnsi="微软雅黑" w:hint="eastAsia"/>
          <w:color w:val="3366FF"/>
          <w:sz w:val="21"/>
          <w:szCs w:val="21"/>
        </w:rPr>
        <w:t xml:space="preserve">                   电  话：021-64750301，64750302,   64750277      </w:t>
      </w:r>
    </w:p>
    <w:p w:rsidR="00A92EC4" w:rsidRPr="007270BB" w:rsidRDefault="00A92EC4" w:rsidP="00A92EC4">
      <w:pPr>
        <w:pBdr>
          <w:bottom w:val="single" w:sz="6" w:space="1" w:color="auto"/>
        </w:pBdr>
        <w:spacing w:line="160" w:lineRule="exact"/>
        <w:rPr>
          <w:rFonts w:ascii="微软雅黑" w:eastAsia="微软雅黑" w:hAnsi="微软雅黑" w:hint="eastAsia"/>
          <w:color w:val="3366FF"/>
          <w:sz w:val="21"/>
          <w:szCs w:val="21"/>
        </w:rPr>
      </w:pPr>
      <w:r w:rsidRPr="007270BB">
        <w:rPr>
          <w:rFonts w:ascii="微软雅黑" w:eastAsia="微软雅黑" w:hAnsi="微软雅黑" w:hint="eastAsia"/>
          <w:color w:val="3366FF"/>
          <w:sz w:val="21"/>
          <w:szCs w:val="21"/>
        </w:rPr>
        <w:t xml:space="preserve">                 </w:t>
      </w:r>
    </w:p>
    <w:p w:rsidR="00A92EC4" w:rsidRPr="007270BB" w:rsidRDefault="00A92EC4" w:rsidP="00A92EC4">
      <w:pPr>
        <w:pBdr>
          <w:bottom w:val="single" w:sz="6" w:space="1" w:color="auto"/>
        </w:pBdr>
        <w:spacing w:line="240" w:lineRule="exact"/>
        <w:rPr>
          <w:rFonts w:ascii="微软雅黑" w:eastAsia="微软雅黑" w:hAnsi="微软雅黑" w:hint="eastAsia"/>
          <w:b/>
          <w:color w:val="3366FF"/>
          <w:sz w:val="21"/>
          <w:szCs w:val="21"/>
        </w:rPr>
      </w:pPr>
      <w:r w:rsidRPr="007270BB">
        <w:rPr>
          <w:rFonts w:ascii="微软雅黑" w:eastAsia="微软雅黑" w:hAnsi="微软雅黑" w:hint="eastAsia"/>
          <w:color w:val="3366FF"/>
          <w:sz w:val="21"/>
          <w:szCs w:val="21"/>
        </w:rPr>
        <w:t xml:space="preserve">                   传  真：</w:t>
      </w:r>
      <w:r w:rsidRPr="007270BB">
        <w:rPr>
          <w:rFonts w:ascii="微软雅黑" w:eastAsia="微软雅黑" w:hAnsi="微软雅黑"/>
          <w:color w:val="3366FF"/>
          <w:sz w:val="21"/>
          <w:szCs w:val="21"/>
        </w:rPr>
        <w:t>021-</w:t>
      </w:r>
      <w:r w:rsidRPr="007270BB">
        <w:rPr>
          <w:rFonts w:ascii="微软雅黑" w:eastAsia="微软雅黑" w:hAnsi="微软雅黑" w:hint="eastAsia"/>
          <w:color w:val="3366FF"/>
          <w:sz w:val="21"/>
          <w:szCs w:val="21"/>
        </w:rPr>
        <w:t>64750301，64750302  网 址：</w:t>
      </w:r>
      <w:r w:rsidRPr="007270BB">
        <w:rPr>
          <w:rFonts w:ascii="微软雅黑" w:eastAsia="微软雅黑" w:hAnsi="微软雅黑" w:hint="eastAsia"/>
          <w:b/>
          <w:color w:val="3366FF"/>
          <w:sz w:val="21"/>
          <w:szCs w:val="21"/>
        </w:rPr>
        <w:t xml:space="preserve">http:// </w:t>
      </w:r>
      <w:hyperlink r:id="rId6" w:history="1">
        <w:r w:rsidRPr="007270BB">
          <w:rPr>
            <w:rStyle w:val="a3"/>
            <w:rFonts w:ascii="微软雅黑" w:eastAsia="微软雅黑" w:hAnsi="微软雅黑" w:hint="eastAsia"/>
            <w:b/>
            <w:color w:val="3366FF"/>
            <w:sz w:val="21"/>
            <w:szCs w:val="21"/>
          </w:rPr>
          <w:t>www.yjbiotech.cn</w:t>
        </w:r>
      </w:hyperlink>
    </w:p>
    <w:p w:rsidR="00A92EC4" w:rsidRPr="007270BB" w:rsidRDefault="00A92EC4" w:rsidP="00A92EC4">
      <w:pPr>
        <w:pBdr>
          <w:bottom w:val="single" w:sz="6" w:space="1" w:color="auto"/>
        </w:pBdr>
        <w:spacing w:line="240" w:lineRule="exact"/>
        <w:rPr>
          <w:rFonts w:ascii="黑体" w:hint="eastAsia"/>
          <w:color w:val="3366FF"/>
          <w:sz w:val="21"/>
          <w:szCs w:val="21"/>
        </w:rPr>
      </w:pPr>
    </w:p>
    <w:p w:rsidR="00A92EC4" w:rsidRDefault="00A92EC4" w:rsidP="00A92EC4">
      <w:pPr>
        <w:rPr>
          <w:rFonts w:ascii="宋体" w:hAnsi="宋体" w:hint="eastAsia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 xml:space="preserve"> </w:t>
      </w:r>
    </w:p>
    <w:p w:rsidR="00A92EC4" w:rsidRPr="00A92EC4" w:rsidRDefault="00A92EC4" w:rsidP="00A92EC4">
      <w:pPr>
        <w:adjustRightInd/>
        <w:spacing w:line="240" w:lineRule="auto"/>
        <w:jc w:val="both"/>
        <w:textAlignment w:val="auto"/>
        <w:rPr>
          <w:rFonts w:eastAsia="黑体" w:hint="eastAsia"/>
          <w:kern w:val="2"/>
          <w:sz w:val="36"/>
        </w:rPr>
      </w:pPr>
      <w:r w:rsidRPr="00A92EC4">
        <w:rPr>
          <w:rFonts w:hint="eastAsia"/>
          <w:kern w:val="2"/>
          <w:sz w:val="21"/>
        </w:rPr>
        <w:t xml:space="preserve">           </w:t>
      </w:r>
      <w:r w:rsidRPr="00A92EC4">
        <w:rPr>
          <w:rFonts w:eastAsia="黑体" w:hint="eastAsia"/>
          <w:kern w:val="2"/>
          <w:sz w:val="36"/>
        </w:rPr>
        <w:t xml:space="preserve">      </w:t>
      </w:r>
      <w:r w:rsidRPr="00A92EC4">
        <w:rPr>
          <w:rFonts w:eastAsia="黑体" w:hint="eastAsia"/>
          <w:kern w:val="2"/>
          <w:sz w:val="36"/>
        </w:rPr>
        <w:t>羟丙纤维素质量报告</w:t>
      </w:r>
    </w:p>
    <w:p w:rsidR="00A92EC4" w:rsidRPr="00A92EC4" w:rsidRDefault="00A92EC4" w:rsidP="00A92EC4">
      <w:pPr>
        <w:adjustRightInd/>
        <w:spacing w:line="240" w:lineRule="auto"/>
        <w:jc w:val="both"/>
        <w:textAlignment w:val="auto"/>
        <w:rPr>
          <w:rFonts w:hint="eastAsia"/>
          <w:kern w:val="2"/>
          <w:sz w:val="21"/>
        </w:rPr>
      </w:pPr>
    </w:p>
    <w:p w:rsidR="00A92EC4" w:rsidRPr="00A92EC4" w:rsidRDefault="00A92EC4" w:rsidP="00A92EC4">
      <w:pPr>
        <w:adjustRightInd/>
        <w:spacing w:line="240" w:lineRule="auto"/>
        <w:ind w:firstLine="120"/>
        <w:jc w:val="both"/>
        <w:textAlignment w:val="auto"/>
        <w:rPr>
          <w:rFonts w:hint="eastAsia"/>
          <w:kern w:val="2"/>
        </w:rPr>
      </w:pPr>
      <w:r w:rsidRPr="00A92EC4">
        <w:rPr>
          <w:rFonts w:hint="eastAsia"/>
          <w:kern w:val="2"/>
        </w:rPr>
        <w:t>成品名称</w:t>
      </w:r>
      <w:r w:rsidRPr="00A92EC4">
        <w:rPr>
          <w:rFonts w:hint="eastAsia"/>
          <w:kern w:val="2"/>
        </w:rPr>
        <w:t xml:space="preserve">: </w:t>
      </w:r>
      <w:r w:rsidRPr="00A92EC4">
        <w:rPr>
          <w:rFonts w:hint="eastAsia"/>
          <w:kern w:val="2"/>
        </w:rPr>
        <w:t>羟丙纤维素</w:t>
      </w:r>
      <w:r w:rsidRPr="00A92EC4">
        <w:rPr>
          <w:rFonts w:hint="eastAsia"/>
          <w:kern w:val="2"/>
        </w:rPr>
        <w:t>(</w:t>
      </w:r>
      <w:r w:rsidRPr="00A92EC4">
        <w:rPr>
          <w:rFonts w:hint="eastAsia"/>
          <w:kern w:val="2"/>
        </w:rPr>
        <w:t>低取代</w:t>
      </w:r>
      <w:r w:rsidRPr="00A92EC4">
        <w:rPr>
          <w:rFonts w:hint="eastAsia"/>
          <w:kern w:val="2"/>
        </w:rPr>
        <w:t xml:space="preserve">)                </w:t>
      </w:r>
      <w:r w:rsidRPr="00A92EC4">
        <w:rPr>
          <w:rFonts w:hint="eastAsia"/>
          <w:kern w:val="2"/>
        </w:rPr>
        <w:t>批号：</w:t>
      </w:r>
      <w:r w:rsidRPr="00A92EC4">
        <w:rPr>
          <w:rFonts w:hint="eastAsia"/>
          <w:kern w:val="2"/>
        </w:rPr>
        <w:t xml:space="preserve">160715     </w:t>
      </w:r>
    </w:p>
    <w:p w:rsidR="00A92EC4" w:rsidRPr="00A92EC4" w:rsidRDefault="00A92EC4" w:rsidP="00A92EC4">
      <w:pPr>
        <w:adjustRightInd/>
        <w:spacing w:line="240" w:lineRule="auto"/>
        <w:jc w:val="both"/>
        <w:textAlignment w:val="auto"/>
        <w:rPr>
          <w:rFonts w:hint="eastAsia"/>
          <w:kern w:val="2"/>
        </w:rPr>
      </w:pPr>
      <w:r w:rsidRPr="00A92EC4">
        <w:rPr>
          <w:rFonts w:hint="eastAsia"/>
          <w:kern w:val="2"/>
        </w:rPr>
        <w:t xml:space="preserve"> </w:t>
      </w:r>
      <w:r w:rsidRPr="00A92EC4">
        <w:rPr>
          <w:rFonts w:hint="eastAsia"/>
          <w:kern w:val="2"/>
        </w:rPr>
        <w:t>生产日期：</w:t>
      </w:r>
      <w:r w:rsidRPr="00A92EC4">
        <w:rPr>
          <w:rFonts w:hint="eastAsia"/>
          <w:kern w:val="2"/>
        </w:rPr>
        <w:t xml:space="preserve">20161715                       </w:t>
      </w:r>
      <w:r w:rsidRPr="00A92EC4">
        <w:rPr>
          <w:rFonts w:hint="eastAsia"/>
          <w:kern w:val="2"/>
        </w:rPr>
        <w:t>有效期：</w:t>
      </w:r>
      <w:r w:rsidRPr="00A92EC4">
        <w:rPr>
          <w:rFonts w:hint="eastAsia"/>
          <w:kern w:val="2"/>
        </w:rPr>
        <w:t>20180714</w:t>
      </w:r>
    </w:p>
    <w:p w:rsidR="00A92EC4" w:rsidRPr="00A92EC4" w:rsidRDefault="00A92EC4" w:rsidP="00A92EC4">
      <w:pPr>
        <w:adjustRightInd/>
        <w:spacing w:line="240" w:lineRule="auto"/>
        <w:jc w:val="both"/>
        <w:textAlignment w:val="auto"/>
        <w:rPr>
          <w:rFonts w:hint="eastAsia"/>
          <w:kern w:val="2"/>
        </w:rPr>
      </w:pPr>
      <w:r w:rsidRPr="00A92EC4">
        <w:rPr>
          <w:rFonts w:hint="eastAsia"/>
          <w:kern w:val="2"/>
        </w:rPr>
        <w:t xml:space="preserve"> </w:t>
      </w:r>
      <w:r w:rsidRPr="00A92EC4">
        <w:rPr>
          <w:rFonts w:hint="eastAsia"/>
          <w:kern w:val="2"/>
        </w:rPr>
        <w:t>检验依据：《中国药典》</w:t>
      </w:r>
      <w:r w:rsidRPr="00A92EC4">
        <w:rPr>
          <w:rFonts w:hint="eastAsia"/>
          <w:kern w:val="2"/>
        </w:rPr>
        <w:t>2015</w:t>
      </w:r>
      <w:r w:rsidRPr="00A92EC4">
        <w:rPr>
          <w:rFonts w:hint="eastAsia"/>
          <w:kern w:val="2"/>
        </w:rPr>
        <w:t>年版四部及</w:t>
      </w:r>
      <w:r w:rsidRPr="00A92EC4">
        <w:rPr>
          <w:rFonts w:hint="eastAsia"/>
          <w:kern w:val="2"/>
        </w:rPr>
        <w:t>B02Q1005-04</w:t>
      </w:r>
    </w:p>
    <w:p w:rsidR="00A92EC4" w:rsidRPr="00A92EC4" w:rsidRDefault="00A92EC4" w:rsidP="00A92EC4">
      <w:pPr>
        <w:adjustRightInd/>
        <w:spacing w:line="240" w:lineRule="auto"/>
        <w:jc w:val="both"/>
        <w:textAlignment w:val="auto"/>
        <w:rPr>
          <w:rFonts w:hint="eastAsia"/>
          <w:kern w:val="2"/>
          <w:sz w:val="21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4140"/>
        <w:gridCol w:w="1980"/>
      </w:tblGrid>
      <w:tr w:rsidR="00A92EC4" w:rsidRPr="00A92EC4" w:rsidTr="00733743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2628" w:type="dxa"/>
            <w:tcBorders>
              <w:bottom w:val="single" w:sz="4" w:space="0" w:color="auto"/>
            </w:tcBorders>
            <w:vAlign w:val="center"/>
          </w:tcPr>
          <w:p w:rsidR="00A92EC4" w:rsidRPr="00A92EC4" w:rsidRDefault="00A92EC4" w:rsidP="00A92EC4">
            <w:pPr>
              <w:adjustRightInd/>
              <w:spacing w:line="240" w:lineRule="auto"/>
              <w:jc w:val="center"/>
              <w:textAlignment w:val="auto"/>
              <w:rPr>
                <w:rFonts w:hint="eastAsia"/>
                <w:b/>
                <w:kern w:val="2"/>
                <w:sz w:val="28"/>
              </w:rPr>
            </w:pPr>
            <w:r w:rsidRPr="00A92EC4">
              <w:rPr>
                <w:rFonts w:hint="eastAsia"/>
                <w:b/>
                <w:kern w:val="2"/>
                <w:sz w:val="28"/>
              </w:rPr>
              <w:t>项</w:t>
            </w:r>
            <w:r w:rsidRPr="00A92EC4">
              <w:rPr>
                <w:rFonts w:hint="eastAsia"/>
                <w:b/>
                <w:kern w:val="2"/>
                <w:sz w:val="28"/>
              </w:rPr>
              <w:t xml:space="preserve">        </w:t>
            </w:r>
            <w:r w:rsidRPr="00A92EC4">
              <w:rPr>
                <w:rFonts w:hint="eastAsia"/>
                <w:b/>
                <w:kern w:val="2"/>
                <w:sz w:val="28"/>
              </w:rPr>
              <w:t>目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:rsidR="00A92EC4" w:rsidRPr="00A92EC4" w:rsidRDefault="00A92EC4" w:rsidP="00A92EC4">
            <w:pPr>
              <w:adjustRightInd/>
              <w:spacing w:line="240" w:lineRule="auto"/>
              <w:jc w:val="center"/>
              <w:textAlignment w:val="auto"/>
              <w:rPr>
                <w:rFonts w:hint="eastAsia"/>
                <w:b/>
                <w:kern w:val="2"/>
                <w:sz w:val="28"/>
              </w:rPr>
            </w:pPr>
            <w:r w:rsidRPr="00A92EC4">
              <w:rPr>
                <w:rFonts w:hint="eastAsia"/>
                <w:b/>
                <w:kern w:val="2"/>
                <w:sz w:val="28"/>
              </w:rPr>
              <w:t>标</w:t>
            </w:r>
            <w:r w:rsidRPr="00A92EC4">
              <w:rPr>
                <w:rFonts w:hint="eastAsia"/>
                <w:b/>
                <w:kern w:val="2"/>
                <w:sz w:val="28"/>
              </w:rPr>
              <w:t xml:space="preserve">        </w:t>
            </w:r>
            <w:r w:rsidRPr="00A92EC4">
              <w:rPr>
                <w:rFonts w:hint="eastAsia"/>
                <w:b/>
                <w:kern w:val="2"/>
                <w:sz w:val="28"/>
              </w:rPr>
              <w:t>准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A92EC4" w:rsidRPr="00A92EC4" w:rsidRDefault="00A92EC4" w:rsidP="00A92EC4">
            <w:pPr>
              <w:adjustRightInd/>
              <w:spacing w:line="240" w:lineRule="auto"/>
              <w:jc w:val="center"/>
              <w:textAlignment w:val="auto"/>
              <w:rPr>
                <w:rFonts w:hint="eastAsia"/>
                <w:b/>
                <w:kern w:val="2"/>
                <w:sz w:val="28"/>
              </w:rPr>
            </w:pPr>
            <w:r w:rsidRPr="00A92EC4">
              <w:rPr>
                <w:rFonts w:hint="eastAsia"/>
                <w:b/>
                <w:kern w:val="2"/>
                <w:sz w:val="28"/>
              </w:rPr>
              <w:t>结</w:t>
            </w:r>
            <w:r w:rsidRPr="00A92EC4">
              <w:rPr>
                <w:rFonts w:hint="eastAsia"/>
                <w:b/>
                <w:kern w:val="2"/>
                <w:sz w:val="28"/>
              </w:rPr>
              <w:t xml:space="preserve">     </w:t>
            </w:r>
            <w:r w:rsidRPr="00A92EC4">
              <w:rPr>
                <w:rFonts w:hint="eastAsia"/>
                <w:b/>
                <w:kern w:val="2"/>
                <w:sz w:val="28"/>
              </w:rPr>
              <w:t>果</w:t>
            </w:r>
          </w:p>
        </w:tc>
      </w:tr>
      <w:tr w:rsidR="00A92EC4" w:rsidRPr="00A92EC4" w:rsidTr="00733743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628" w:type="dxa"/>
            <w:tcBorders>
              <w:bottom w:val="single" w:sz="4" w:space="0" w:color="auto"/>
              <w:right w:val="nil"/>
            </w:tcBorders>
            <w:vAlign w:val="center"/>
          </w:tcPr>
          <w:p w:rsidR="00A92EC4" w:rsidRPr="00A92EC4" w:rsidRDefault="00A92EC4" w:rsidP="00A92EC4">
            <w:pPr>
              <w:adjustRightInd/>
              <w:spacing w:line="240" w:lineRule="auto"/>
              <w:jc w:val="center"/>
              <w:textAlignment w:val="auto"/>
              <w:rPr>
                <w:rFonts w:hint="eastAsia"/>
                <w:kern w:val="2"/>
                <w:sz w:val="21"/>
              </w:rPr>
            </w:pPr>
            <w:r w:rsidRPr="00A92EC4">
              <w:rPr>
                <w:rFonts w:hint="eastAsia"/>
                <w:kern w:val="2"/>
                <w:sz w:val="21"/>
              </w:rPr>
              <w:t>性状</w:t>
            </w:r>
          </w:p>
        </w:tc>
        <w:tc>
          <w:tcPr>
            <w:tcW w:w="41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92EC4" w:rsidRPr="00A92EC4" w:rsidRDefault="00A92EC4" w:rsidP="00A92EC4">
            <w:pPr>
              <w:adjustRightInd/>
              <w:spacing w:line="240" w:lineRule="auto"/>
              <w:jc w:val="center"/>
              <w:textAlignment w:val="auto"/>
              <w:rPr>
                <w:kern w:val="2"/>
                <w:sz w:val="21"/>
              </w:rPr>
            </w:pPr>
            <w:r w:rsidRPr="00A92EC4">
              <w:rPr>
                <w:rFonts w:hint="eastAsia"/>
                <w:kern w:val="2"/>
                <w:sz w:val="21"/>
              </w:rPr>
              <w:t>白色或类白色粉末；无臭，无味。在乙醇、乙醚、丙酮或乙醚中不溶。</w:t>
            </w:r>
          </w:p>
        </w:tc>
        <w:tc>
          <w:tcPr>
            <w:tcW w:w="1980" w:type="dxa"/>
            <w:tcBorders>
              <w:left w:val="nil"/>
              <w:bottom w:val="single" w:sz="4" w:space="0" w:color="auto"/>
            </w:tcBorders>
            <w:vAlign w:val="center"/>
          </w:tcPr>
          <w:p w:rsidR="00A92EC4" w:rsidRPr="00A92EC4" w:rsidRDefault="00A92EC4" w:rsidP="00A92EC4">
            <w:pPr>
              <w:adjustRightInd/>
              <w:spacing w:line="240" w:lineRule="auto"/>
              <w:jc w:val="center"/>
              <w:textAlignment w:val="auto"/>
              <w:rPr>
                <w:rFonts w:hint="eastAsia"/>
                <w:kern w:val="2"/>
                <w:sz w:val="21"/>
              </w:rPr>
            </w:pPr>
            <w:r w:rsidRPr="00A92EC4">
              <w:rPr>
                <w:rFonts w:hint="eastAsia"/>
                <w:kern w:val="2"/>
                <w:sz w:val="21"/>
              </w:rPr>
              <w:t>符合规定</w:t>
            </w:r>
          </w:p>
        </w:tc>
      </w:tr>
      <w:tr w:rsidR="00A92EC4" w:rsidRPr="00A92EC4" w:rsidTr="00733743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628" w:type="dxa"/>
            <w:tcBorders>
              <w:bottom w:val="nil"/>
              <w:right w:val="nil"/>
            </w:tcBorders>
            <w:vAlign w:val="center"/>
          </w:tcPr>
          <w:p w:rsidR="00A92EC4" w:rsidRPr="00A92EC4" w:rsidRDefault="00A92EC4" w:rsidP="00A92EC4">
            <w:pPr>
              <w:adjustRightInd/>
              <w:spacing w:line="240" w:lineRule="auto"/>
              <w:jc w:val="center"/>
              <w:textAlignment w:val="auto"/>
              <w:rPr>
                <w:rFonts w:hint="eastAsia"/>
                <w:kern w:val="2"/>
                <w:sz w:val="21"/>
              </w:rPr>
            </w:pPr>
            <w:r w:rsidRPr="00A92EC4">
              <w:rPr>
                <w:rFonts w:hint="eastAsia"/>
                <w:kern w:val="2"/>
                <w:sz w:val="21"/>
              </w:rPr>
              <w:t>【鉴别】</w:t>
            </w:r>
          </w:p>
        </w:tc>
        <w:tc>
          <w:tcPr>
            <w:tcW w:w="4140" w:type="dxa"/>
            <w:tcBorders>
              <w:left w:val="nil"/>
              <w:bottom w:val="nil"/>
              <w:right w:val="nil"/>
            </w:tcBorders>
            <w:vAlign w:val="center"/>
          </w:tcPr>
          <w:p w:rsidR="00A92EC4" w:rsidRPr="00A92EC4" w:rsidRDefault="00A92EC4" w:rsidP="00A92EC4">
            <w:pPr>
              <w:adjustRightInd/>
              <w:spacing w:line="240" w:lineRule="auto"/>
              <w:jc w:val="center"/>
              <w:textAlignment w:val="auto"/>
              <w:rPr>
                <w:kern w:val="2"/>
                <w:sz w:val="21"/>
              </w:rPr>
            </w:pPr>
          </w:p>
        </w:tc>
        <w:tc>
          <w:tcPr>
            <w:tcW w:w="1980" w:type="dxa"/>
            <w:tcBorders>
              <w:left w:val="nil"/>
              <w:bottom w:val="nil"/>
            </w:tcBorders>
            <w:vAlign w:val="center"/>
          </w:tcPr>
          <w:p w:rsidR="00A92EC4" w:rsidRPr="00A92EC4" w:rsidRDefault="00A92EC4" w:rsidP="00A92EC4">
            <w:pPr>
              <w:adjustRightInd/>
              <w:spacing w:line="240" w:lineRule="auto"/>
              <w:jc w:val="center"/>
              <w:textAlignment w:val="auto"/>
              <w:rPr>
                <w:rFonts w:hint="eastAsia"/>
                <w:kern w:val="2"/>
                <w:sz w:val="21"/>
              </w:rPr>
            </w:pPr>
          </w:p>
        </w:tc>
      </w:tr>
      <w:tr w:rsidR="00A92EC4" w:rsidRPr="00A92EC4" w:rsidTr="00733743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628" w:type="dxa"/>
            <w:tcBorders>
              <w:top w:val="nil"/>
              <w:bottom w:val="nil"/>
              <w:right w:val="nil"/>
            </w:tcBorders>
            <w:vAlign w:val="center"/>
          </w:tcPr>
          <w:p w:rsidR="00A92EC4" w:rsidRPr="00A92EC4" w:rsidRDefault="00A92EC4" w:rsidP="00A92EC4">
            <w:pPr>
              <w:adjustRightInd/>
              <w:spacing w:line="240" w:lineRule="auto"/>
              <w:jc w:val="center"/>
              <w:textAlignment w:val="auto"/>
              <w:rPr>
                <w:rFonts w:hint="eastAsia"/>
                <w:kern w:val="2"/>
                <w:sz w:val="21"/>
              </w:rPr>
            </w:pPr>
            <w:r w:rsidRPr="00A92EC4">
              <w:rPr>
                <w:rFonts w:hint="eastAsia"/>
                <w:kern w:val="2"/>
                <w:sz w:val="21"/>
              </w:rPr>
              <w:t>（</w:t>
            </w:r>
            <w:r w:rsidRPr="00A92EC4">
              <w:rPr>
                <w:rFonts w:hint="eastAsia"/>
                <w:kern w:val="2"/>
                <w:sz w:val="21"/>
              </w:rPr>
              <w:t>1</w:t>
            </w:r>
            <w:r w:rsidRPr="00A92EC4">
              <w:rPr>
                <w:rFonts w:hint="eastAsia"/>
                <w:kern w:val="2"/>
                <w:sz w:val="21"/>
              </w:rPr>
              <w:t>）化学反应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2EC4" w:rsidRPr="00A92EC4" w:rsidRDefault="00A92EC4" w:rsidP="00A92EC4">
            <w:pPr>
              <w:adjustRightInd/>
              <w:spacing w:line="240" w:lineRule="auto"/>
              <w:jc w:val="center"/>
              <w:textAlignment w:val="auto"/>
              <w:rPr>
                <w:rFonts w:hint="eastAsia"/>
                <w:kern w:val="2"/>
                <w:sz w:val="21"/>
              </w:rPr>
            </w:pPr>
            <w:r w:rsidRPr="00A92EC4">
              <w:rPr>
                <w:rFonts w:hint="eastAsia"/>
                <w:kern w:val="2"/>
                <w:sz w:val="21"/>
              </w:rPr>
              <w:t>应呈蓝绿色环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:rsidR="00A92EC4" w:rsidRPr="00A92EC4" w:rsidRDefault="00A92EC4" w:rsidP="00A92EC4">
            <w:pPr>
              <w:adjustRightInd/>
              <w:spacing w:line="240" w:lineRule="auto"/>
              <w:jc w:val="center"/>
              <w:textAlignment w:val="auto"/>
              <w:rPr>
                <w:rFonts w:hint="eastAsia"/>
                <w:kern w:val="2"/>
                <w:sz w:val="21"/>
              </w:rPr>
            </w:pPr>
            <w:r w:rsidRPr="00A92EC4">
              <w:rPr>
                <w:rFonts w:hint="eastAsia"/>
                <w:kern w:val="2"/>
                <w:sz w:val="21"/>
              </w:rPr>
              <w:t>符合规定</w:t>
            </w:r>
          </w:p>
        </w:tc>
      </w:tr>
      <w:tr w:rsidR="00A92EC4" w:rsidRPr="00A92EC4" w:rsidTr="00733743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628" w:type="dxa"/>
            <w:tcBorders>
              <w:top w:val="nil"/>
              <w:bottom w:val="nil"/>
              <w:right w:val="nil"/>
            </w:tcBorders>
            <w:vAlign w:val="center"/>
          </w:tcPr>
          <w:p w:rsidR="00A92EC4" w:rsidRPr="00A92EC4" w:rsidRDefault="00A92EC4" w:rsidP="00A92EC4">
            <w:pPr>
              <w:adjustRightInd/>
              <w:spacing w:line="240" w:lineRule="auto"/>
              <w:jc w:val="center"/>
              <w:textAlignment w:val="auto"/>
              <w:rPr>
                <w:rFonts w:hint="eastAsia"/>
                <w:kern w:val="2"/>
                <w:sz w:val="21"/>
              </w:rPr>
            </w:pPr>
            <w:r w:rsidRPr="00A92EC4">
              <w:rPr>
                <w:rFonts w:hint="eastAsia"/>
                <w:kern w:val="2"/>
                <w:sz w:val="21"/>
              </w:rPr>
              <w:t>（</w:t>
            </w:r>
            <w:r w:rsidRPr="00A92EC4">
              <w:rPr>
                <w:rFonts w:hint="eastAsia"/>
                <w:kern w:val="2"/>
                <w:sz w:val="21"/>
              </w:rPr>
              <w:t>2</w:t>
            </w:r>
            <w:r w:rsidRPr="00A92EC4">
              <w:rPr>
                <w:rFonts w:hint="eastAsia"/>
                <w:kern w:val="2"/>
                <w:sz w:val="21"/>
              </w:rPr>
              <w:t>）化学反应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2EC4" w:rsidRPr="00A92EC4" w:rsidRDefault="00A92EC4" w:rsidP="00A92EC4">
            <w:pPr>
              <w:adjustRightInd/>
              <w:spacing w:line="240" w:lineRule="auto"/>
              <w:jc w:val="center"/>
              <w:textAlignment w:val="auto"/>
              <w:rPr>
                <w:rFonts w:hint="eastAsia"/>
                <w:kern w:val="2"/>
                <w:sz w:val="21"/>
              </w:rPr>
            </w:pPr>
            <w:r w:rsidRPr="00A92EC4">
              <w:rPr>
                <w:rFonts w:hint="eastAsia"/>
                <w:kern w:val="2"/>
                <w:sz w:val="21"/>
              </w:rPr>
              <w:t>应显红色</w:t>
            </w:r>
            <w:r w:rsidRPr="00A92EC4">
              <w:rPr>
                <w:rFonts w:hint="eastAsia"/>
                <w:kern w:val="2"/>
                <w:sz w:val="21"/>
              </w:rPr>
              <w:t>,</w:t>
            </w:r>
            <w:r w:rsidRPr="00A92EC4">
              <w:rPr>
                <w:rFonts w:hint="eastAsia"/>
                <w:kern w:val="2"/>
                <w:sz w:val="21"/>
              </w:rPr>
              <w:t>约</w:t>
            </w:r>
            <w:r w:rsidRPr="00A92EC4">
              <w:rPr>
                <w:rFonts w:hint="eastAsia"/>
                <w:kern w:val="2"/>
                <w:sz w:val="21"/>
              </w:rPr>
              <w:t>100</w:t>
            </w:r>
            <w:r w:rsidRPr="00A92EC4">
              <w:rPr>
                <w:rFonts w:hint="eastAsia"/>
                <w:kern w:val="2"/>
                <w:sz w:val="21"/>
              </w:rPr>
              <w:t>分钟变为紫色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:rsidR="00A92EC4" w:rsidRPr="00A92EC4" w:rsidRDefault="00A92EC4" w:rsidP="00A92EC4">
            <w:pPr>
              <w:adjustRightInd/>
              <w:spacing w:line="240" w:lineRule="auto"/>
              <w:jc w:val="center"/>
              <w:textAlignment w:val="auto"/>
              <w:rPr>
                <w:rFonts w:hint="eastAsia"/>
                <w:kern w:val="2"/>
                <w:sz w:val="21"/>
              </w:rPr>
            </w:pPr>
            <w:r w:rsidRPr="00A92EC4">
              <w:rPr>
                <w:rFonts w:hint="eastAsia"/>
                <w:kern w:val="2"/>
                <w:sz w:val="21"/>
              </w:rPr>
              <w:t>符合规定</w:t>
            </w:r>
          </w:p>
        </w:tc>
      </w:tr>
      <w:tr w:rsidR="00A92EC4" w:rsidRPr="00A92EC4" w:rsidTr="00733743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62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92EC4" w:rsidRPr="00A92EC4" w:rsidRDefault="00A92EC4" w:rsidP="00A92EC4">
            <w:pPr>
              <w:adjustRightInd/>
              <w:spacing w:line="240" w:lineRule="auto"/>
              <w:jc w:val="center"/>
              <w:textAlignment w:val="auto"/>
              <w:rPr>
                <w:rFonts w:hint="eastAsia"/>
                <w:kern w:val="2"/>
                <w:sz w:val="21"/>
              </w:rPr>
            </w:pPr>
            <w:r w:rsidRPr="00A92EC4">
              <w:rPr>
                <w:rFonts w:hint="eastAsia"/>
                <w:kern w:val="2"/>
                <w:sz w:val="21"/>
              </w:rPr>
              <w:t>（</w:t>
            </w:r>
            <w:r w:rsidRPr="00A92EC4">
              <w:rPr>
                <w:rFonts w:hint="eastAsia"/>
                <w:kern w:val="2"/>
                <w:sz w:val="21"/>
              </w:rPr>
              <w:t>3</w:t>
            </w:r>
            <w:r w:rsidRPr="00A92EC4">
              <w:rPr>
                <w:rFonts w:hint="eastAsia"/>
                <w:kern w:val="2"/>
                <w:sz w:val="21"/>
              </w:rPr>
              <w:t>）化学反应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2EC4" w:rsidRPr="00A92EC4" w:rsidRDefault="00A92EC4" w:rsidP="00A92EC4">
            <w:pPr>
              <w:adjustRightInd/>
              <w:spacing w:line="240" w:lineRule="auto"/>
              <w:jc w:val="center"/>
              <w:textAlignment w:val="auto"/>
              <w:rPr>
                <w:rFonts w:hint="eastAsia"/>
                <w:kern w:val="2"/>
                <w:sz w:val="21"/>
              </w:rPr>
            </w:pPr>
            <w:r w:rsidRPr="00A92EC4">
              <w:rPr>
                <w:rFonts w:hint="eastAsia"/>
                <w:kern w:val="2"/>
                <w:sz w:val="21"/>
              </w:rPr>
              <w:t>应生成白色絮状沉淀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92EC4" w:rsidRPr="00A92EC4" w:rsidRDefault="00A92EC4" w:rsidP="00A92EC4">
            <w:pPr>
              <w:adjustRightInd/>
              <w:spacing w:line="240" w:lineRule="auto"/>
              <w:jc w:val="center"/>
              <w:textAlignment w:val="auto"/>
              <w:rPr>
                <w:rFonts w:hint="eastAsia"/>
                <w:kern w:val="2"/>
                <w:sz w:val="21"/>
              </w:rPr>
            </w:pPr>
            <w:r w:rsidRPr="00A92EC4">
              <w:rPr>
                <w:rFonts w:hint="eastAsia"/>
                <w:kern w:val="2"/>
                <w:sz w:val="21"/>
              </w:rPr>
              <w:t>符合规定</w:t>
            </w:r>
          </w:p>
        </w:tc>
      </w:tr>
      <w:tr w:rsidR="00A92EC4" w:rsidRPr="00A92EC4" w:rsidTr="00733743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628" w:type="dxa"/>
            <w:tcBorders>
              <w:bottom w:val="nil"/>
              <w:right w:val="nil"/>
            </w:tcBorders>
            <w:vAlign w:val="center"/>
          </w:tcPr>
          <w:p w:rsidR="00A92EC4" w:rsidRPr="00A92EC4" w:rsidRDefault="00A92EC4" w:rsidP="00A92EC4">
            <w:pPr>
              <w:adjustRightInd/>
              <w:spacing w:line="240" w:lineRule="auto"/>
              <w:jc w:val="center"/>
              <w:textAlignment w:val="auto"/>
              <w:rPr>
                <w:rFonts w:hint="eastAsia"/>
                <w:kern w:val="2"/>
                <w:sz w:val="21"/>
              </w:rPr>
            </w:pPr>
            <w:r w:rsidRPr="00A92EC4">
              <w:rPr>
                <w:rFonts w:hint="eastAsia"/>
                <w:kern w:val="2"/>
                <w:sz w:val="21"/>
              </w:rPr>
              <w:t>【检查】</w:t>
            </w:r>
          </w:p>
        </w:tc>
        <w:tc>
          <w:tcPr>
            <w:tcW w:w="4140" w:type="dxa"/>
            <w:tcBorders>
              <w:left w:val="nil"/>
              <w:bottom w:val="nil"/>
              <w:right w:val="nil"/>
            </w:tcBorders>
            <w:vAlign w:val="center"/>
          </w:tcPr>
          <w:p w:rsidR="00A92EC4" w:rsidRPr="00A92EC4" w:rsidRDefault="00A92EC4" w:rsidP="00A92EC4">
            <w:pPr>
              <w:adjustRightInd/>
              <w:spacing w:line="240" w:lineRule="auto"/>
              <w:jc w:val="center"/>
              <w:textAlignment w:val="auto"/>
              <w:rPr>
                <w:rFonts w:hint="eastAsia"/>
                <w:kern w:val="2"/>
                <w:sz w:val="21"/>
              </w:rPr>
            </w:pPr>
          </w:p>
        </w:tc>
        <w:tc>
          <w:tcPr>
            <w:tcW w:w="1980" w:type="dxa"/>
            <w:tcBorders>
              <w:left w:val="nil"/>
              <w:bottom w:val="nil"/>
            </w:tcBorders>
            <w:vAlign w:val="center"/>
          </w:tcPr>
          <w:p w:rsidR="00A92EC4" w:rsidRPr="00A92EC4" w:rsidRDefault="00A92EC4" w:rsidP="00A92EC4">
            <w:pPr>
              <w:adjustRightInd/>
              <w:spacing w:line="240" w:lineRule="auto"/>
              <w:jc w:val="center"/>
              <w:textAlignment w:val="auto"/>
              <w:rPr>
                <w:rFonts w:hint="eastAsia"/>
                <w:kern w:val="2"/>
                <w:sz w:val="21"/>
              </w:rPr>
            </w:pPr>
          </w:p>
        </w:tc>
      </w:tr>
      <w:tr w:rsidR="00A92EC4" w:rsidRPr="00A92EC4" w:rsidTr="00733743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628" w:type="dxa"/>
            <w:tcBorders>
              <w:top w:val="nil"/>
              <w:bottom w:val="nil"/>
              <w:right w:val="nil"/>
            </w:tcBorders>
            <w:vAlign w:val="center"/>
          </w:tcPr>
          <w:p w:rsidR="00A92EC4" w:rsidRPr="00A92EC4" w:rsidRDefault="00A92EC4" w:rsidP="00A92EC4">
            <w:pPr>
              <w:adjustRightInd/>
              <w:spacing w:line="240" w:lineRule="auto"/>
              <w:jc w:val="center"/>
              <w:textAlignment w:val="auto"/>
              <w:rPr>
                <w:rFonts w:hint="eastAsia"/>
                <w:kern w:val="2"/>
                <w:sz w:val="21"/>
              </w:rPr>
            </w:pPr>
            <w:r w:rsidRPr="00A92EC4">
              <w:rPr>
                <w:rFonts w:hint="eastAsia"/>
                <w:kern w:val="2"/>
                <w:sz w:val="21"/>
              </w:rPr>
              <w:t>酸碱度（</w:t>
            </w:r>
            <w:r w:rsidRPr="00A92EC4">
              <w:rPr>
                <w:rFonts w:hint="eastAsia"/>
                <w:kern w:val="2"/>
                <w:sz w:val="21"/>
              </w:rPr>
              <w:t>PH</w:t>
            </w:r>
            <w:r w:rsidRPr="00A92EC4">
              <w:rPr>
                <w:rFonts w:hint="eastAsia"/>
                <w:kern w:val="2"/>
                <w:sz w:val="21"/>
              </w:rPr>
              <w:t>值）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2EC4" w:rsidRPr="00A92EC4" w:rsidRDefault="00A92EC4" w:rsidP="00A92EC4">
            <w:pPr>
              <w:adjustRightInd/>
              <w:spacing w:line="240" w:lineRule="auto"/>
              <w:jc w:val="center"/>
              <w:textAlignment w:val="auto"/>
              <w:rPr>
                <w:rFonts w:hint="eastAsia"/>
                <w:kern w:val="2"/>
                <w:sz w:val="21"/>
              </w:rPr>
            </w:pPr>
            <w:r w:rsidRPr="00A92EC4">
              <w:rPr>
                <w:rFonts w:ascii="宋体" w:hAnsi="宋体" w:hint="eastAsia"/>
                <w:kern w:val="2"/>
                <w:sz w:val="21"/>
              </w:rPr>
              <w:t>5.0 ~ 7.5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:rsidR="00A92EC4" w:rsidRPr="00A92EC4" w:rsidRDefault="00A92EC4" w:rsidP="00A92EC4">
            <w:pPr>
              <w:adjustRightInd/>
              <w:spacing w:line="240" w:lineRule="auto"/>
              <w:jc w:val="center"/>
              <w:textAlignment w:val="auto"/>
              <w:rPr>
                <w:rFonts w:hint="eastAsia"/>
                <w:kern w:val="2"/>
                <w:sz w:val="21"/>
              </w:rPr>
            </w:pPr>
            <w:r w:rsidRPr="00A92EC4">
              <w:rPr>
                <w:rFonts w:hint="eastAsia"/>
                <w:kern w:val="2"/>
                <w:sz w:val="21"/>
              </w:rPr>
              <w:t>6.3</w:t>
            </w:r>
          </w:p>
        </w:tc>
      </w:tr>
      <w:tr w:rsidR="00A92EC4" w:rsidRPr="00A92EC4" w:rsidTr="0073374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628" w:type="dxa"/>
            <w:tcBorders>
              <w:top w:val="nil"/>
              <w:bottom w:val="nil"/>
              <w:right w:val="nil"/>
            </w:tcBorders>
            <w:vAlign w:val="center"/>
          </w:tcPr>
          <w:p w:rsidR="00A92EC4" w:rsidRPr="00A92EC4" w:rsidRDefault="00A92EC4" w:rsidP="00A92EC4">
            <w:pPr>
              <w:adjustRightInd/>
              <w:spacing w:line="240" w:lineRule="auto"/>
              <w:jc w:val="center"/>
              <w:textAlignment w:val="auto"/>
              <w:rPr>
                <w:rFonts w:hint="eastAsia"/>
                <w:kern w:val="2"/>
                <w:sz w:val="21"/>
              </w:rPr>
            </w:pPr>
            <w:r w:rsidRPr="00A92EC4">
              <w:rPr>
                <w:rFonts w:hint="eastAsia"/>
                <w:kern w:val="2"/>
                <w:sz w:val="21"/>
              </w:rPr>
              <w:t>氯化物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2EC4" w:rsidRPr="00A92EC4" w:rsidRDefault="00A92EC4" w:rsidP="00A92EC4">
            <w:pPr>
              <w:adjustRightInd/>
              <w:spacing w:line="240" w:lineRule="auto"/>
              <w:jc w:val="center"/>
              <w:textAlignment w:val="auto"/>
              <w:rPr>
                <w:rFonts w:hint="eastAsia"/>
                <w:kern w:val="2"/>
                <w:sz w:val="21"/>
              </w:rPr>
            </w:pPr>
            <w:r w:rsidRPr="00A92EC4">
              <w:rPr>
                <w:rFonts w:ascii="宋体" w:hAnsi="宋体" w:hint="eastAsia"/>
                <w:kern w:val="2"/>
                <w:sz w:val="21"/>
              </w:rPr>
              <w:t>≤ 0.20 %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:rsidR="00A92EC4" w:rsidRPr="00A92EC4" w:rsidRDefault="00A92EC4" w:rsidP="00A92EC4">
            <w:pPr>
              <w:adjustRightInd/>
              <w:spacing w:line="240" w:lineRule="auto"/>
              <w:jc w:val="center"/>
              <w:textAlignment w:val="auto"/>
              <w:rPr>
                <w:rFonts w:hint="eastAsia"/>
                <w:kern w:val="2"/>
                <w:sz w:val="21"/>
              </w:rPr>
            </w:pPr>
            <w:r w:rsidRPr="00A92EC4">
              <w:rPr>
                <w:rFonts w:hint="eastAsia"/>
                <w:kern w:val="2"/>
                <w:sz w:val="21"/>
              </w:rPr>
              <w:t>＜</w:t>
            </w:r>
            <w:r w:rsidRPr="00A92EC4">
              <w:rPr>
                <w:rFonts w:hint="eastAsia"/>
                <w:kern w:val="2"/>
                <w:sz w:val="21"/>
              </w:rPr>
              <w:t>0.20%</w:t>
            </w:r>
          </w:p>
        </w:tc>
      </w:tr>
      <w:tr w:rsidR="00A92EC4" w:rsidRPr="00A92EC4" w:rsidTr="0073374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628" w:type="dxa"/>
            <w:tcBorders>
              <w:top w:val="nil"/>
              <w:bottom w:val="nil"/>
              <w:right w:val="nil"/>
            </w:tcBorders>
            <w:vAlign w:val="center"/>
          </w:tcPr>
          <w:p w:rsidR="00A92EC4" w:rsidRPr="00A92EC4" w:rsidRDefault="00A92EC4" w:rsidP="00A92EC4">
            <w:pPr>
              <w:adjustRightInd/>
              <w:spacing w:line="240" w:lineRule="auto"/>
              <w:jc w:val="center"/>
              <w:textAlignment w:val="auto"/>
              <w:rPr>
                <w:rFonts w:hint="eastAsia"/>
                <w:kern w:val="2"/>
                <w:sz w:val="21"/>
              </w:rPr>
            </w:pPr>
            <w:r w:rsidRPr="00A92EC4">
              <w:rPr>
                <w:rFonts w:hint="eastAsia"/>
                <w:kern w:val="2"/>
                <w:sz w:val="21"/>
              </w:rPr>
              <w:t>水中不溶物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2EC4" w:rsidRPr="00A92EC4" w:rsidRDefault="00A92EC4" w:rsidP="00A92EC4">
            <w:pPr>
              <w:adjustRightInd/>
              <w:spacing w:line="240" w:lineRule="auto"/>
              <w:jc w:val="center"/>
              <w:textAlignment w:val="auto"/>
              <w:rPr>
                <w:rFonts w:hint="eastAsia"/>
                <w:kern w:val="2"/>
                <w:sz w:val="21"/>
              </w:rPr>
            </w:pPr>
            <w:r w:rsidRPr="00A92EC4">
              <w:rPr>
                <w:rFonts w:ascii="宋体" w:hAnsi="宋体"/>
                <w:kern w:val="2"/>
                <w:sz w:val="21"/>
              </w:rPr>
              <w:t>≤</w:t>
            </w:r>
            <w:r w:rsidRPr="00A92EC4">
              <w:rPr>
                <w:rFonts w:ascii="宋体" w:hAnsi="宋体" w:hint="eastAsia"/>
                <w:kern w:val="2"/>
                <w:sz w:val="21"/>
              </w:rPr>
              <w:t xml:space="preserve"> 0.5 %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:rsidR="00A92EC4" w:rsidRPr="00A92EC4" w:rsidRDefault="00A92EC4" w:rsidP="00A92EC4">
            <w:pPr>
              <w:adjustRightInd/>
              <w:spacing w:line="240" w:lineRule="auto"/>
              <w:jc w:val="center"/>
              <w:textAlignment w:val="auto"/>
              <w:rPr>
                <w:rFonts w:hint="eastAsia"/>
                <w:kern w:val="2"/>
                <w:sz w:val="21"/>
              </w:rPr>
            </w:pPr>
            <w:r w:rsidRPr="00A92EC4">
              <w:rPr>
                <w:rFonts w:hint="eastAsia"/>
                <w:kern w:val="2"/>
                <w:sz w:val="21"/>
              </w:rPr>
              <w:t>0.2 %</w:t>
            </w:r>
          </w:p>
        </w:tc>
      </w:tr>
      <w:tr w:rsidR="00A92EC4" w:rsidRPr="00A92EC4" w:rsidTr="00733743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2628" w:type="dxa"/>
            <w:tcBorders>
              <w:top w:val="nil"/>
              <w:bottom w:val="nil"/>
              <w:right w:val="nil"/>
            </w:tcBorders>
            <w:vAlign w:val="center"/>
          </w:tcPr>
          <w:p w:rsidR="00A92EC4" w:rsidRPr="00A92EC4" w:rsidRDefault="00A92EC4" w:rsidP="00A92EC4">
            <w:pPr>
              <w:adjustRightInd/>
              <w:spacing w:line="240" w:lineRule="auto"/>
              <w:jc w:val="center"/>
              <w:textAlignment w:val="auto"/>
              <w:rPr>
                <w:rFonts w:hint="eastAsia"/>
                <w:kern w:val="2"/>
                <w:sz w:val="21"/>
              </w:rPr>
            </w:pPr>
            <w:r w:rsidRPr="00A92EC4">
              <w:rPr>
                <w:rFonts w:hint="eastAsia"/>
                <w:kern w:val="2"/>
                <w:sz w:val="21"/>
              </w:rPr>
              <w:t>干燥失重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2EC4" w:rsidRPr="00A92EC4" w:rsidRDefault="00A92EC4" w:rsidP="00A92EC4">
            <w:pPr>
              <w:adjustRightInd/>
              <w:spacing w:line="240" w:lineRule="auto"/>
              <w:jc w:val="center"/>
              <w:textAlignment w:val="auto"/>
              <w:rPr>
                <w:rFonts w:hint="eastAsia"/>
                <w:kern w:val="2"/>
                <w:sz w:val="21"/>
              </w:rPr>
            </w:pPr>
            <w:r w:rsidRPr="00A92EC4">
              <w:rPr>
                <w:rFonts w:ascii="宋体" w:hAnsi="宋体"/>
                <w:kern w:val="2"/>
                <w:sz w:val="21"/>
              </w:rPr>
              <w:t>≤</w:t>
            </w:r>
            <w:r w:rsidRPr="00A92EC4">
              <w:rPr>
                <w:rFonts w:ascii="宋体" w:hAnsi="宋体" w:hint="eastAsia"/>
                <w:kern w:val="2"/>
                <w:sz w:val="21"/>
              </w:rPr>
              <w:t xml:space="preserve"> 8.0 %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:rsidR="00A92EC4" w:rsidRPr="00A92EC4" w:rsidRDefault="00A92EC4" w:rsidP="00A92EC4">
            <w:pPr>
              <w:adjustRightInd/>
              <w:spacing w:line="240" w:lineRule="auto"/>
              <w:jc w:val="center"/>
              <w:textAlignment w:val="auto"/>
              <w:rPr>
                <w:rFonts w:hint="eastAsia"/>
                <w:kern w:val="2"/>
                <w:sz w:val="21"/>
              </w:rPr>
            </w:pPr>
            <w:r w:rsidRPr="00A92EC4">
              <w:rPr>
                <w:rFonts w:hint="eastAsia"/>
                <w:kern w:val="2"/>
                <w:sz w:val="21"/>
              </w:rPr>
              <w:t>2.5%</w:t>
            </w:r>
          </w:p>
        </w:tc>
      </w:tr>
      <w:tr w:rsidR="00A92EC4" w:rsidRPr="00A92EC4" w:rsidTr="00733743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2628" w:type="dxa"/>
            <w:tcBorders>
              <w:top w:val="nil"/>
              <w:bottom w:val="nil"/>
              <w:right w:val="nil"/>
            </w:tcBorders>
            <w:vAlign w:val="center"/>
          </w:tcPr>
          <w:p w:rsidR="00A92EC4" w:rsidRPr="00A92EC4" w:rsidRDefault="00A92EC4" w:rsidP="00A92EC4">
            <w:pPr>
              <w:adjustRightInd/>
              <w:spacing w:line="240" w:lineRule="auto"/>
              <w:jc w:val="center"/>
              <w:textAlignment w:val="auto"/>
              <w:rPr>
                <w:rFonts w:hint="eastAsia"/>
                <w:kern w:val="2"/>
                <w:sz w:val="21"/>
              </w:rPr>
            </w:pPr>
            <w:r w:rsidRPr="00A92EC4">
              <w:rPr>
                <w:rFonts w:hint="eastAsia"/>
                <w:kern w:val="2"/>
                <w:sz w:val="21"/>
              </w:rPr>
              <w:t>灼烧残渣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2EC4" w:rsidRPr="00A92EC4" w:rsidRDefault="00A92EC4" w:rsidP="00A92EC4">
            <w:pPr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kern w:val="2"/>
                <w:sz w:val="21"/>
              </w:rPr>
            </w:pPr>
            <w:r w:rsidRPr="00A92EC4">
              <w:rPr>
                <w:rFonts w:ascii="宋体" w:hAnsi="宋体"/>
                <w:kern w:val="2"/>
                <w:sz w:val="21"/>
              </w:rPr>
              <w:t>≤</w:t>
            </w:r>
            <w:r w:rsidRPr="00A92EC4">
              <w:rPr>
                <w:rFonts w:ascii="宋体" w:hAnsi="宋体" w:hint="eastAsia"/>
                <w:kern w:val="2"/>
                <w:sz w:val="21"/>
              </w:rPr>
              <w:t xml:space="preserve"> 1.0 %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:rsidR="00A92EC4" w:rsidRPr="00A92EC4" w:rsidRDefault="00A92EC4" w:rsidP="00A92EC4">
            <w:pPr>
              <w:adjustRightInd/>
              <w:spacing w:line="240" w:lineRule="auto"/>
              <w:jc w:val="center"/>
              <w:textAlignment w:val="auto"/>
              <w:rPr>
                <w:rFonts w:ascii="宋体" w:hAnsi="宋体" w:hint="eastAsia"/>
                <w:kern w:val="2"/>
                <w:sz w:val="21"/>
              </w:rPr>
            </w:pPr>
            <w:r w:rsidRPr="00A92EC4">
              <w:rPr>
                <w:rFonts w:ascii="宋体" w:hAnsi="宋体" w:hint="eastAsia"/>
                <w:kern w:val="2"/>
                <w:sz w:val="21"/>
              </w:rPr>
              <w:t>0.2 %</w:t>
            </w:r>
          </w:p>
        </w:tc>
      </w:tr>
      <w:tr w:rsidR="00A92EC4" w:rsidRPr="00A92EC4" w:rsidTr="00733743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2628" w:type="dxa"/>
            <w:tcBorders>
              <w:top w:val="nil"/>
              <w:bottom w:val="nil"/>
              <w:right w:val="nil"/>
            </w:tcBorders>
            <w:vAlign w:val="center"/>
          </w:tcPr>
          <w:p w:rsidR="00A92EC4" w:rsidRPr="00A92EC4" w:rsidRDefault="00A92EC4" w:rsidP="00A92EC4">
            <w:pPr>
              <w:adjustRightInd/>
              <w:spacing w:line="240" w:lineRule="auto"/>
              <w:jc w:val="center"/>
              <w:textAlignment w:val="auto"/>
              <w:rPr>
                <w:rFonts w:hint="eastAsia"/>
                <w:kern w:val="2"/>
                <w:sz w:val="21"/>
              </w:rPr>
            </w:pPr>
            <w:r w:rsidRPr="00A92EC4">
              <w:rPr>
                <w:rFonts w:hint="eastAsia"/>
                <w:kern w:val="2"/>
                <w:sz w:val="21"/>
              </w:rPr>
              <w:t>铁盐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2EC4" w:rsidRPr="00A92EC4" w:rsidRDefault="00A92EC4" w:rsidP="00A92EC4">
            <w:pPr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kern w:val="2"/>
                <w:sz w:val="21"/>
              </w:rPr>
            </w:pPr>
            <w:r w:rsidRPr="00A92EC4">
              <w:rPr>
                <w:rFonts w:ascii="宋体" w:hAnsi="宋体" w:hint="eastAsia"/>
                <w:kern w:val="2"/>
                <w:sz w:val="21"/>
              </w:rPr>
              <w:t>≤0.010%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:rsidR="00A92EC4" w:rsidRPr="00A92EC4" w:rsidRDefault="00A92EC4" w:rsidP="00A92EC4">
            <w:pPr>
              <w:adjustRightInd/>
              <w:spacing w:line="240" w:lineRule="auto"/>
              <w:jc w:val="center"/>
              <w:textAlignment w:val="auto"/>
              <w:rPr>
                <w:rFonts w:ascii="宋体" w:hAnsi="宋体" w:hint="eastAsia"/>
                <w:kern w:val="2"/>
                <w:sz w:val="21"/>
              </w:rPr>
            </w:pPr>
            <w:r w:rsidRPr="00A92EC4">
              <w:rPr>
                <w:rFonts w:ascii="宋体" w:hAnsi="宋体" w:hint="eastAsia"/>
                <w:kern w:val="2"/>
                <w:sz w:val="21"/>
              </w:rPr>
              <w:t>＜0.010%</w:t>
            </w:r>
          </w:p>
        </w:tc>
        <w:bookmarkStart w:id="0" w:name="_GoBack"/>
        <w:bookmarkEnd w:id="0"/>
      </w:tr>
      <w:tr w:rsidR="00A92EC4" w:rsidRPr="00A92EC4" w:rsidTr="00733743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2628" w:type="dxa"/>
            <w:tcBorders>
              <w:top w:val="nil"/>
              <w:bottom w:val="nil"/>
              <w:right w:val="nil"/>
            </w:tcBorders>
            <w:vAlign w:val="center"/>
          </w:tcPr>
          <w:p w:rsidR="00A92EC4" w:rsidRPr="00A92EC4" w:rsidRDefault="00A92EC4" w:rsidP="00A92EC4">
            <w:pPr>
              <w:adjustRightInd/>
              <w:spacing w:line="240" w:lineRule="auto"/>
              <w:jc w:val="center"/>
              <w:textAlignment w:val="auto"/>
              <w:rPr>
                <w:rFonts w:hint="eastAsia"/>
                <w:kern w:val="2"/>
                <w:sz w:val="21"/>
              </w:rPr>
            </w:pPr>
            <w:r w:rsidRPr="00A92EC4">
              <w:rPr>
                <w:rFonts w:hint="eastAsia"/>
                <w:kern w:val="2"/>
                <w:sz w:val="21"/>
              </w:rPr>
              <w:t>砷盐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2EC4" w:rsidRPr="00A92EC4" w:rsidRDefault="00A92EC4" w:rsidP="00A92EC4">
            <w:pPr>
              <w:adjustRightInd/>
              <w:spacing w:line="240" w:lineRule="auto"/>
              <w:jc w:val="center"/>
              <w:textAlignment w:val="auto"/>
              <w:rPr>
                <w:rFonts w:hint="eastAsia"/>
                <w:kern w:val="2"/>
                <w:sz w:val="21"/>
              </w:rPr>
            </w:pPr>
            <w:r w:rsidRPr="00A92EC4">
              <w:rPr>
                <w:rFonts w:ascii="宋体" w:hAnsi="宋体"/>
                <w:kern w:val="2"/>
                <w:sz w:val="21"/>
              </w:rPr>
              <w:t>≤</w:t>
            </w:r>
            <w:r w:rsidRPr="00A92EC4">
              <w:rPr>
                <w:rFonts w:ascii="宋体" w:hAnsi="宋体" w:hint="eastAsia"/>
                <w:kern w:val="2"/>
                <w:sz w:val="21"/>
              </w:rPr>
              <w:t xml:space="preserve"> 0.0002 %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:rsidR="00A92EC4" w:rsidRPr="00A92EC4" w:rsidRDefault="00A92EC4" w:rsidP="00A92EC4">
            <w:pPr>
              <w:adjustRightInd/>
              <w:spacing w:line="240" w:lineRule="auto"/>
              <w:jc w:val="center"/>
              <w:textAlignment w:val="auto"/>
              <w:rPr>
                <w:rFonts w:hint="eastAsia"/>
                <w:kern w:val="2"/>
                <w:sz w:val="21"/>
              </w:rPr>
            </w:pPr>
            <w:r w:rsidRPr="00A92EC4">
              <w:rPr>
                <w:rFonts w:ascii="宋体" w:hAnsi="宋体" w:hint="eastAsia"/>
                <w:kern w:val="2"/>
                <w:sz w:val="21"/>
              </w:rPr>
              <w:t>＜ 0.0002</w:t>
            </w:r>
          </w:p>
        </w:tc>
      </w:tr>
      <w:tr w:rsidR="00A92EC4" w:rsidRPr="00A92EC4" w:rsidTr="00733743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2628" w:type="dxa"/>
            <w:tcBorders>
              <w:top w:val="nil"/>
              <w:bottom w:val="nil"/>
              <w:right w:val="nil"/>
            </w:tcBorders>
            <w:vAlign w:val="center"/>
          </w:tcPr>
          <w:p w:rsidR="00A92EC4" w:rsidRPr="00A92EC4" w:rsidRDefault="00A92EC4" w:rsidP="00A92EC4">
            <w:pPr>
              <w:adjustRightInd/>
              <w:spacing w:line="240" w:lineRule="auto"/>
              <w:jc w:val="center"/>
              <w:textAlignment w:val="auto"/>
              <w:rPr>
                <w:rFonts w:hint="eastAsia"/>
                <w:kern w:val="2"/>
                <w:sz w:val="21"/>
              </w:rPr>
            </w:pPr>
            <w:r w:rsidRPr="00A92EC4">
              <w:rPr>
                <w:rFonts w:hint="eastAsia"/>
                <w:kern w:val="2"/>
                <w:sz w:val="21"/>
              </w:rPr>
              <w:t>重金属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2EC4" w:rsidRPr="00A92EC4" w:rsidRDefault="00A92EC4" w:rsidP="00A92EC4">
            <w:pPr>
              <w:adjustRightInd/>
              <w:spacing w:line="240" w:lineRule="auto"/>
              <w:jc w:val="center"/>
              <w:textAlignment w:val="auto"/>
              <w:rPr>
                <w:rFonts w:hint="eastAsia"/>
                <w:kern w:val="2"/>
                <w:sz w:val="21"/>
              </w:rPr>
            </w:pPr>
            <w:r w:rsidRPr="00A92EC4">
              <w:rPr>
                <w:rFonts w:ascii="宋体" w:hAnsi="宋体"/>
                <w:kern w:val="2"/>
                <w:sz w:val="21"/>
              </w:rPr>
              <w:t>≤</w:t>
            </w:r>
            <w:r w:rsidRPr="00A92EC4">
              <w:rPr>
                <w:rFonts w:ascii="宋体" w:hAnsi="宋体" w:hint="eastAsia"/>
                <w:kern w:val="2"/>
                <w:sz w:val="21"/>
              </w:rPr>
              <w:t xml:space="preserve"> 百万分之二十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:rsidR="00A92EC4" w:rsidRPr="00A92EC4" w:rsidRDefault="00A92EC4" w:rsidP="00A92EC4">
            <w:pPr>
              <w:adjustRightInd/>
              <w:spacing w:line="240" w:lineRule="auto"/>
              <w:jc w:val="center"/>
              <w:textAlignment w:val="auto"/>
              <w:rPr>
                <w:rFonts w:hint="eastAsia"/>
                <w:kern w:val="2"/>
                <w:sz w:val="21"/>
              </w:rPr>
            </w:pPr>
            <w:r w:rsidRPr="00A92EC4">
              <w:rPr>
                <w:rFonts w:ascii="宋体" w:hAnsi="宋体" w:hint="eastAsia"/>
                <w:kern w:val="2"/>
                <w:sz w:val="21"/>
              </w:rPr>
              <w:t>＜ 百万分之二十</w:t>
            </w:r>
          </w:p>
        </w:tc>
      </w:tr>
      <w:tr w:rsidR="00A92EC4" w:rsidRPr="00A92EC4" w:rsidTr="00733743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62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92EC4" w:rsidRPr="00A92EC4" w:rsidRDefault="00A92EC4" w:rsidP="00A92EC4">
            <w:pPr>
              <w:adjustRightInd/>
              <w:spacing w:line="240" w:lineRule="auto"/>
              <w:jc w:val="center"/>
              <w:textAlignment w:val="auto"/>
              <w:rPr>
                <w:rFonts w:hint="eastAsia"/>
                <w:kern w:val="2"/>
                <w:sz w:val="21"/>
              </w:rPr>
            </w:pPr>
            <w:r w:rsidRPr="00A92EC4">
              <w:rPr>
                <w:rFonts w:hint="eastAsia"/>
                <w:kern w:val="2"/>
                <w:sz w:val="21"/>
              </w:rPr>
              <w:t>微生物限度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2EC4" w:rsidRPr="00A92EC4" w:rsidRDefault="00A92EC4" w:rsidP="00A92EC4">
            <w:pPr>
              <w:adjustRightInd/>
              <w:spacing w:line="240" w:lineRule="auto"/>
              <w:jc w:val="center"/>
              <w:textAlignment w:val="auto"/>
              <w:rPr>
                <w:rFonts w:hint="eastAsia"/>
                <w:kern w:val="2"/>
                <w:sz w:val="21"/>
              </w:rPr>
            </w:pPr>
            <w:r w:rsidRPr="00A92EC4">
              <w:rPr>
                <w:rFonts w:hint="eastAsia"/>
                <w:kern w:val="2"/>
                <w:sz w:val="21"/>
              </w:rPr>
              <w:t>应符合规定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92EC4" w:rsidRPr="00A92EC4" w:rsidRDefault="00A92EC4" w:rsidP="00A92EC4">
            <w:pPr>
              <w:adjustRightInd/>
              <w:spacing w:line="240" w:lineRule="auto"/>
              <w:jc w:val="center"/>
              <w:textAlignment w:val="auto"/>
              <w:rPr>
                <w:rFonts w:hint="eastAsia"/>
                <w:kern w:val="2"/>
                <w:sz w:val="21"/>
              </w:rPr>
            </w:pPr>
            <w:r w:rsidRPr="00A92EC4">
              <w:rPr>
                <w:rFonts w:hint="eastAsia"/>
                <w:kern w:val="2"/>
                <w:sz w:val="21"/>
              </w:rPr>
              <w:t>符合规定</w:t>
            </w:r>
          </w:p>
        </w:tc>
      </w:tr>
      <w:tr w:rsidR="00A92EC4" w:rsidRPr="00A92EC4" w:rsidTr="00733743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628" w:type="dxa"/>
            <w:tcBorders>
              <w:bottom w:val="nil"/>
              <w:right w:val="nil"/>
            </w:tcBorders>
            <w:vAlign w:val="center"/>
          </w:tcPr>
          <w:p w:rsidR="00A92EC4" w:rsidRPr="00A92EC4" w:rsidRDefault="00A92EC4" w:rsidP="00A92EC4">
            <w:pPr>
              <w:adjustRightInd/>
              <w:spacing w:line="240" w:lineRule="auto"/>
              <w:jc w:val="center"/>
              <w:textAlignment w:val="auto"/>
              <w:rPr>
                <w:rFonts w:hint="eastAsia"/>
                <w:kern w:val="2"/>
                <w:sz w:val="21"/>
              </w:rPr>
            </w:pPr>
            <w:r w:rsidRPr="00A92EC4">
              <w:rPr>
                <w:rFonts w:hint="eastAsia"/>
                <w:kern w:val="2"/>
                <w:sz w:val="21"/>
              </w:rPr>
              <w:t>【含量测定】</w:t>
            </w:r>
          </w:p>
        </w:tc>
        <w:tc>
          <w:tcPr>
            <w:tcW w:w="4140" w:type="dxa"/>
            <w:tcBorders>
              <w:left w:val="nil"/>
              <w:bottom w:val="nil"/>
              <w:right w:val="nil"/>
            </w:tcBorders>
            <w:vAlign w:val="center"/>
          </w:tcPr>
          <w:p w:rsidR="00A92EC4" w:rsidRPr="00A92EC4" w:rsidRDefault="00A92EC4" w:rsidP="00A92EC4">
            <w:pPr>
              <w:adjustRightInd/>
              <w:spacing w:line="240" w:lineRule="auto"/>
              <w:jc w:val="center"/>
              <w:textAlignment w:val="auto"/>
              <w:rPr>
                <w:rFonts w:hint="eastAsia"/>
                <w:kern w:val="2"/>
                <w:sz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7A64C688" wp14:editId="072151B6">
                  <wp:simplePos x="0" y="0"/>
                  <wp:positionH relativeFrom="column">
                    <wp:posOffset>2576195</wp:posOffset>
                  </wp:positionH>
                  <wp:positionV relativeFrom="paragraph">
                    <wp:posOffset>142875</wp:posOffset>
                  </wp:positionV>
                  <wp:extent cx="1422400" cy="1390650"/>
                  <wp:effectExtent l="0" t="0" r="6350" b="0"/>
                  <wp:wrapNone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0" w:type="dxa"/>
            <w:tcBorders>
              <w:left w:val="nil"/>
              <w:bottom w:val="nil"/>
            </w:tcBorders>
            <w:vAlign w:val="center"/>
          </w:tcPr>
          <w:p w:rsidR="00A92EC4" w:rsidRPr="00A92EC4" w:rsidRDefault="00A92EC4" w:rsidP="00A92EC4">
            <w:pPr>
              <w:adjustRightInd/>
              <w:spacing w:line="240" w:lineRule="auto"/>
              <w:jc w:val="center"/>
              <w:textAlignment w:val="auto"/>
              <w:rPr>
                <w:rFonts w:hint="eastAsia"/>
                <w:kern w:val="2"/>
                <w:sz w:val="21"/>
              </w:rPr>
            </w:pPr>
          </w:p>
        </w:tc>
      </w:tr>
      <w:tr w:rsidR="00A92EC4" w:rsidRPr="00A92EC4" w:rsidTr="00733743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628" w:type="dxa"/>
            <w:tcBorders>
              <w:top w:val="nil"/>
              <w:bottom w:val="nil"/>
              <w:right w:val="nil"/>
            </w:tcBorders>
            <w:vAlign w:val="center"/>
          </w:tcPr>
          <w:p w:rsidR="00A92EC4" w:rsidRPr="00A92EC4" w:rsidRDefault="00A92EC4" w:rsidP="00A92EC4">
            <w:pPr>
              <w:adjustRightInd/>
              <w:spacing w:line="240" w:lineRule="auto"/>
              <w:jc w:val="center"/>
              <w:textAlignment w:val="auto"/>
              <w:rPr>
                <w:rFonts w:hint="eastAsia"/>
                <w:kern w:val="2"/>
                <w:sz w:val="21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2EC4" w:rsidRPr="00A92EC4" w:rsidRDefault="00A92EC4" w:rsidP="00A92EC4">
            <w:pPr>
              <w:adjustRightInd/>
              <w:spacing w:line="240" w:lineRule="auto"/>
              <w:jc w:val="center"/>
              <w:textAlignment w:val="auto"/>
              <w:rPr>
                <w:rFonts w:hint="eastAsia"/>
                <w:kern w:val="2"/>
                <w:sz w:val="21"/>
              </w:rPr>
            </w:pPr>
            <w:r w:rsidRPr="00A92EC4">
              <w:rPr>
                <w:rFonts w:hint="eastAsia"/>
                <w:kern w:val="2"/>
                <w:sz w:val="21"/>
              </w:rPr>
              <w:t>本品按干燥品计算，含羟丙氧基应为</w:t>
            </w:r>
          </w:p>
          <w:p w:rsidR="00A92EC4" w:rsidRPr="00A92EC4" w:rsidRDefault="00A92EC4" w:rsidP="00A92EC4">
            <w:pPr>
              <w:adjustRightInd/>
              <w:spacing w:line="240" w:lineRule="auto"/>
              <w:jc w:val="center"/>
              <w:textAlignment w:val="auto"/>
              <w:rPr>
                <w:rFonts w:hint="eastAsia"/>
                <w:kern w:val="2"/>
                <w:sz w:val="21"/>
              </w:rPr>
            </w:pPr>
            <w:r w:rsidRPr="00A92EC4">
              <w:rPr>
                <w:rFonts w:hint="eastAsia"/>
                <w:kern w:val="2"/>
                <w:sz w:val="21"/>
              </w:rPr>
              <w:t>5.0 ~ 16.0 %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:rsidR="00A92EC4" w:rsidRPr="00A92EC4" w:rsidRDefault="00A92EC4" w:rsidP="00A92EC4">
            <w:pPr>
              <w:adjustRightInd/>
              <w:spacing w:line="240" w:lineRule="auto"/>
              <w:jc w:val="center"/>
              <w:textAlignment w:val="auto"/>
              <w:rPr>
                <w:rFonts w:hint="eastAsia"/>
                <w:kern w:val="2"/>
                <w:sz w:val="21"/>
              </w:rPr>
            </w:pPr>
            <w:r w:rsidRPr="00A92EC4">
              <w:rPr>
                <w:rFonts w:hint="eastAsia"/>
                <w:kern w:val="2"/>
                <w:sz w:val="21"/>
              </w:rPr>
              <w:t>7.6 %</w:t>
            </w:r>
          </w:p>
        </w:tc>
      </w:tr>
      <w:tr w:rsidR="00A92EC4" w:rsidRPr="00A92EC4" w:rsidTr="00733743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628" w:type="dxa"/>
            <w:tcBorders>
              <w:top w:val="nil"/>
              <w:right w:val="nil"/>
            </w:tcBorders>
            <w:vAlign w:val="center"/>
          </w:tcPr>
          <w:p w:rsidR="00A92EC4" w:rsidRPr="00A92EC4" w:rsidRDefault="00A92EC4" w:rsidP="00A92EC4">
            <w:pPr>
              <w:adjustRightInd/>
              <w:spacing w:line="240" w:lineRule="auto"/>
              <w:jc w:val="center"/>
              <w:textAlignment w:val="auto"/>
              <w:rPr>
                <w:rFonts w:hint="eastAsia"/>
                <w:kern w:val="2"/>
                <w:sz w:val="21"/>
              </w:rPr>
            </w:pPr>
          </w:p>
        </w:tc>
        <w:tc>
          <w:tcPr>
            <w:tcW w:w="4140" w:type="dxa"/>
            <w:tcBorders>
              <w:top w:val="nil"/>
              <w:left w:val="nil"/>
              <w:right w:val="nil"/>
            </w:tcBorders>
            <w:vAlign w:val="center"/>
          </w:tcPr>
          <w:p w:rsidR="00A92EC4" w:rsidRPr="00A92EC4" w:rsidRDefault="00A92EC4" w:rsidP="00A92EC4">
            <w:pPr>
              <w:adjustRightInd/>
              <w:spacing w:line="240" w:lineRule="auto"/>
              <w:jc w:val="center"/>
              <w:textAlignment w:val="auto"/>
              <w:rPr>
                <w:rFonts w:hint="eastAsia"/>
                <w:kern w:val="2"/>
                <w:sz w:val="21"/>
              </w:rPr>
            </w:pPr>
          </w:p>
        </w:tc>
        <w:tc>
          <w:tcPr>
            <w:tcW w:w="1980" w:type="dxa"/>
            <w:tcBorders>
              <w:top w:val="nil"/>
              <w:left w:val="nil"/>
            </w:tcBorders>
            <w:vAlign w:val="center"/>
          </w:tcPr>
          <w:p w:rsidR="00A92EC4" w:rsidRPr="00A92EC4" w:rsidRDefault="00A92EC4" w:rsidP="00A92EC4">
            <w:pPr>
              <w:adjustRightInd/>
              <w:spacing w:line="240" w:lineRule="auto"/>
              <w:jc w:val="center"/>
              <w:textAlignment w:val="auto"/>
              <w:rPr>
                <w:rFonts w:hint="eastAsia"/>
                <w:kern w:val="2"/>
                <w:sz w:val="21"/>
              </w:rPr>
            </w:pPr>
          </w:p>
        </w:tc>
      </w:tr>
      <w:tr w:rsidR="00A92EC4" w:rsidRPr="00A92EC4" w:rsidTr="00733743">
        <w:tblPrEx>
          <w:tblCellMar>
            <w:top w:w="0" w:type="dxa"/>
            <w:bottom w:w="0" w:type="dxa"/>
          </w:tblCellMar>
        </w:tblPrEx>
        <w:trPr>
          <w:trHeight w:val="671"/>
        </w:trPr>
        <w:tc>
          <w:tcPr>
            <w:tcW w:w="8748" w:type="dxa"/>
            <w:gridSpan w:val="3"/>
          </w:tcPr>
          <w:p w:rsidR="00A92EC4" w:rsidRPr="00A92EC4" w:rsidRDefault="00A92EC4" w:rsidP="00A92EC4">
            <w:pPr>
              <w:adjustRightInd/>
              <w:spacing w:line="240" w:lineRule="auto"/>
              <w:jc w:val="both"/>
              <w:textAlignment w:val="auto"/>
              <w:rPr>
                <w:rFonts w:hint="eastAsia"/>
                <w:kern w:val="2"/>
                <w:szCs w:val="24"/>
              </w:rPr>
            </w:pPr>
          </w:p>
          <w:p w:rsidR="00A92EC4" w:rsidRPr="00A92EC4" w:rsidRDefault="00A92EC4" w:rsidP="00A92EC4">
            <w:pPr>
              <w:adjustRightInd/>
              <w:spacing w:line="240" w:lineRule="auto"/>
              <w:jc w:val="both"/>
              <w:textAlignment w:val="auto"/>
              <w:rPr>
                <w:rFonts w:hint="eastAsia"/>
                <w:kern w:val="2"/>
                <w:szCs w:val="24"/>
              </w:rPr>
            </w:pPr>
            <w:r w:rsidRPr="00A92EC4">
              <w:rPr>
                <w:rFonts w:hint="eastAsia"/>
                <w:kern w:val="2"/>
                <w:szCs w:val="24"/>
              </w:rPr>
              <w:t>结论：本品按《中国药典》</w:t>
            </w:r>
            <w:r w:rsidRPr="00A92EC4">
              <w:rPr>
                <w:rFonts w:hint="eastAsia"/>
                <w:kern w:val="2"/>
                <w:szCs w:val="24"/>
              </w:rPr>
              <w:t>2015</w:t>
            </w:r>
            <w:r w:rsidRPr="00A92EC4">
              <w:rPr>
                <w:rFonts w:hint="eastAsia"/>
                <w:kern w:val="2"/>
                <w:szCs w:val="24"/>
              </w:rPr>
              <w:t>年版四部检验，结果符合规定</w:t>
            </w:r>
          </w:p>
        </w:tc>
      </w:tr>
    </w:tbl>
    <w:p w:rsidR="00A92EC4" w:rsidRPr="00A92EC4" w:rsidRDefault="00A92EC4" w:rsidP="00A92EC4">
      <w:pPr>
        <w:adjustRightInd/>
        <w:spacing w:line="240" w:lineRule="auto"/>
        <w:jc w:val="both"/>
        <w:textAlignment w:val="auto"/>
        <w:rPr>
          <w:rFonts w:hint="eastAsia"/>
          <w:kern w:val="2"/>
          <w:sz w:val="21"/>
        </w:rPr>
      </w:pPr>
      <w:r w:rsidRPr="00A92EC4">
        <w:rPr>
          <w:rFonts w:hint="eastAsia"/>
          <w:kern w:val="2"/>
          <w:sz w:val="21"/>
        </w:rPr>
        <w:t xml:space="preserve">                                        </w:t>
      </w:r>
    </w:p>
    <w:p w:rsidR="00136894" w:rsidRPr="00A92EC4" w:rsidRDefault="00136894"/>
    <w:sectPr w:rsidR="00136894" w:rsidRPr="00A92EC4" w:rsidSect="00A92EC4">
      <w:pgSz w:w="11906" w:h="16838"/>
      <w:pgMar w:top="426" w:right="1106" w:bottom="1142" w:left="1418" w:header="851" w:footer="99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EC4"/>
    <w:rsid w:val="00136894"/>
    <w:rsid w:val="00A92EC4"/>
    <w:rsid w:val="00BD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EC4"/>
    <w:pPr>
      <w:widowControl w:val="0"/>
      <w:adjustRightInd w:val="0"/>
      <w:spacing w:line="360" w:lineRule="atLeas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92EC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EC4"/>
    <w:pPr>
      <w:widowControl w:val="0"/>
      <w:adjustRightInd w:val="0"/>
      <w:spacing w:line="360" w:lineRule="atLeas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92EC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yjbiotech.c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2016-12-27T02:55:00Z</cp:lastPrinted>
  <dcterms:created xsi:type="dcterms:W3CDTF">2016-12-27T02:52:00Z</dcterms:created>
  <dcterms:modified xsi:type="dcterms:W3CDTF">2016-12-27T02:55:00Z</dcterms:modified>
</cp:coreProperties>
</file>