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25" w:rsidRDefault="000D6125" w:rsidP="000D6125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   上海源聚生物科技有限公司</w:t>
      </w:r>
    </w:p>
    <w:p w:rsidR="000D6125" w:rsidRDefault="000D6125" w:rsidP="000D6125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0D6125" w:rsidRPr="006B0100" w:rsidRDefault="000D6125" w:rsidP="000D6125">
      <w:pPr>
        <w:spacing w:line="240" w:lineRule="exact"/>
        <w:rPr>
          <w:rFonts w:ascii="黑体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</w:rPr>
        <w:t>公司地址：上海市徐汇区</w:t>
      </w:r>
      <w:proofErr w:type="gramStart"/>
      <w:r>
        <w:rPr>
          <w:rFonts w:ascii="黑体" w:eastAsia="黑体" w:hint="eastAsia"/>
        </w:rPr>
        <w:t>漕</w:t>
      </w:r>
      <w:proofErr w:type="gramEnd"/>
      <w:r>
        <w:rPr>
          <w:rFonts w:ascii="黑体" w:eastAsia="黑体" w:hint="eastAsia"/>
        </w:rPr>
        <w:t>溪四村64号   邮政编码：</w:t>
      </w:r>
      <w:r>
        <w:rPr>
          <w:rFonts w:ascii="Arial Black" w:eastAsia="GungsuhChe" w:hAnsi="Arial Black" w:hint="eastAsia"/>
          <w:color w:val="000000"/>
        </w:rPr>
        <w:t>20023</w:t>
      </w:r>
      <w:r w:rsidRPr="006B0100">
        <w:rPr>
          <w:rFonts w:ascii="Arial Black" w:hAnsi="Arial Black" w:hint="eastAsia"/>
          <w:color w:val="000000"/>
        </w:rPr>
        <w:t>5</w:t>
      </w:r>
    </w:p>
    <w:p w:rsidR="000D6125" w:rsidRDefault="000D6125" w:rsidP="000D6125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0D6125" w:rsidRDefault="000D6125" w:rsidP="000D6125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0D6125" w:rsidRDefault="000D6125" w:rsidP="000D6125">
      <w:pPr>
        <w:pBdr>
          <w:bottom w:val="single" w:sz="6" w:space="1" w:color="auto"/>
        </w:pBdr>
        <w:spacing w:line="160" w:lineRule="exact"/>
        <w:rPr>
          <w:rFonts w:ascii="黑体" w:eastAsia="黑体"/>
        </w:rPr>
      </w:pPr>
      <w:r>
        <w:rPr>
          <w:rFonts w:ascii="黑体" w:eastAsia="黑体" w:hint="eastAsia"/>
        </w:rPr>
        <w:t xml:space="preserve">                 </w:t>
      </w:r>
    </w:p>
    <w:p w:rsidR="000D6125" w:rsidRPr="000403D7" w:rsidRDefault="000D6125" w:rsidP="000D6125">
      <w:pPr>
        <w:pBdr>
          <w:bottom w:val="single" w:sz="6" w:space="1" w:color="auto"/>
        </w:pBdr>
        <w:spacing w:line="240" w:lineRule="exact"/>
        <w:rPr>
          <w:rFonts w:ascii="黑体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  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</w:rPr>
        <w:t xml:space="preserve">  网 址：</w:t>
      </w:r>
      <w:r>
        <w:rPr>
          <w:rFonts w:ascii="Georgia" w:eastAsia="GungsuhChe" w:hAnsi="Georgia" w:hint="eastAsia"/>
          <w:b/>
        </w:rPr>
        <w:t xml:space="preserve">http:// </w:t>
      </w:r>
      <w:r>
        <w:rPr>
          <w:rFonts w:ascii="Georgia" w:eastAsia="GungsuhChe" w:hAnsi="Georgia" w:hint="eastAsia"/>
          <w:b/>
          <w:color w:val="000000"/>
        </w:rPr>
        <w:t>www.yjbiotech.c</w:t>
      </w:r>
      <w:r>
        <w:rPr>
          <w:rFonts w:ascii="Georgia" w:hAnsi="Georgia" w:hint="eastAsia"/>
          <w:b/>
          <w:color w:val="000000"/>
        </w:rPr>
        <w:t>n</w:t>
      </w:r>
    </w:p>
    <w:p w:rsidR="000D6125" w:rsidRPr="00266AF6" w:rsidRDefault="000D6125" w:rsidP="000D6125">
      <w:pPr>
        <w:pBdr>
          <w:bottom w:val="single" w:sz="6" w:space="1" w:color="auto"/>
        </w:pBdr>
        <w:spacing w:line="240" w:lineRule="exact"/>
        <w:rPr>
          <w:rFonts w:ascii="黑体" w:eastAsia="黑体"/>
        </w:rPr>
      </w:pPr>
    </w:p>
    <w:p w:rsidR="000D6125" w:rsidRDefault="000D6125" w:rsidP="000D6125"/>
    <w:p w:rsidR="000D6125" w:rsidRDefault="000D6125" w:rsidP="000D6125">
      <w:pPr>
        <w:outlineLvl w:val="0"/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 </w:t>
      </w:r>
      <w:r w:rsidR="00EC392A">
        <w:rPr>
          <w:rFonts w:eastAsia="黑体" w:hint="eastAsia"/>
          <w:sz w:val="36"/>
        </w:rPr>
        <w:t>盐酸万古霉素</w:t>
      </w:r>
      <w:r>
        <w:rPr>
          <w:rFonts w:eastAsia="黑体" w:hint="eastAsia"/>
          <w:sz w:val="36"/>
        </w:rPr>
        <w:t>质量报告</w:t>
      </w:r>
    </w:p>
    <w:p w:rsidR="000D6125" w:rsidRDefault="000D6125" w:rsidP="000D6125"/>
    <w:p w:rsidR="000D6125" w:rsidRDefault="000D6125" w:rsidP="000D6125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 xml:space="preserve">: </w:t>
      </w:r>
      <w:r w:rsidR="00EC392A">
        <w:rPr>
          <w:rFonts w:eastAsia="黑体" w:hint="eastAsia"/>
        </w:rPr>
        <w:t>盐酸万古霉素</w:t>
      </w:r>
      <w:r>
        <w:rPr>
          <w:rFonts w:hint="eastAsia"/>
          <w:sz w:val="24"/>
        </w:rPr>
        <w:t xml:space="preserve">                     </w:t>
      </w:r>
    </w:p>
    <w:p w:rsidR="000D6125" w:rsidRDefault="000D6125" w:rsidP="000D6125">
      <w:pPr>
        <w:rPr>
          <w:sz w:val="24"/>
        </w:rPr>
      </w:pPr>
      <w:r>
        <w:rPr>
          <w:rFonts w:hint="eastAsia"/>
          <w:sz w:val="24"/>
        </w:rPr>
        <w:t>产品批号</w:t>
      </w:r>
      <w:r>
        <w:rPr>
          <w:rFonts w:hint="eastAsia"/>
          <w:sz w:val="24"/>
        </w:rPr>
        <w:t>: 16</w:t>
      </w:r>
      <w:r w:rsidR="00EC392A">
        <w:rPr>
          <w:rFonts w:hint="eastAsia"/>
          <w:sz w:val="24"/>
        </w:rPr>
        <w:t>0310</w:t>
      </w:r>
      <w:r>
        <w:rPr>
          <w:rFonts w:hint="eastAsia"/>
          <w:sz w:val="24"/>
        </w:rPr>
        <w:t xml:space="preserve">                          </w:t>
      </w:r>
    </w:p>
    <w:p w:rsidR="000D6125" w:rsidRPr="00EC392A" w:rsidRDefault="00EC392A" w:rsidP="000D6125">
      <w:pPr>
        <w:rPr>
          <w:sz w:val="24"/>
        </w:rPr>
      </w:pPr>
      <w:r w:rsidRPr="00EC392A">
        <w:rPr>
          <w:rFonts w:hint="eastAsia"/>
          <w:sz w:val="24"/>
        </w:rPr>
        <w:t>CAS</w:t>
      </w:r>
      <w:proofErr w:type="gramStart"/>
      <w:r w:rsidRPr="00EC392A">
        <w:rPr>
          <w:rFonts w:hint="eastAsia"/>
          <w:sz w:val="24"/>
        </w:rPr>
        <w:t>:1404</w:t>
      </w:r>
      <w:proofErr w:type="gramEnd"/>
      <w:r w:rsidRPr="00EC392A">
        <w:rPr>
          <w:rFonts w:hint="eastAsia"/>
          <w:sz w:val="24"/>
        </w:rPr>
        <w:t>-93-9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20"/>
        <w:gridCol w:w="1699"/>
        <w:gridCol w:w="2840"/>
      </w:tblGrid>
      <w:tr w:rsidR="000D6125" w:rsidTr="00D46841">
        <w:trPr>
          <w:trHeight w:val="409"/>
        </w:trPr>
        <w:tc>
          <w:tcPr>
            <w:tcW w:w="3085" w:type="dxa"/>
          </w:tcPr>
          <w:p w:rsidR="000D6125" w:rsidRDefault="000D6125" w:rsidP="0007698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3119" w:type="dxa"/>
            <w:gridSpan w:val="2"/>
          </w:tcPr>
          <w:p w:rsidR="000D6125" w:rsidRDefault="000D6125" w:rsidP="0007698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840" w:type="dxa"/>
          </w:tcPr>
          <w:p w:rsidR="000D6125" w:rsidRDefault="000D6125" w:rsidP="0007698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0D6125" w:rsidTr="00D46841">
        <w:trPr>
          <w:trHeight w:val="437"/>
        </w:trPr>
        <w:tc>
          <w:tcPr>
            <w:tcW w:w="3085" w:type="dxa"/>
          </w:tcPr>
          <w:p w:rsidR="000D6125" w:rsidRDefault="00EC392A" w:rsidP="0007698C">
            <w:r>
              <w:rPr>
                <w:rFonts w:hint="eastAsia"/>
              </w:rPr>
              <w:t>性状</w:t>
            </w:r>
            <w:r w:rsidR="000D6125">
              <w:rPr>
                <w:rFonts w:hint="eastAsia"/>
              </w:rPr>
              <w:t xml:space="preserve">         </w:t>
            </w:r>
          </w:p>
        </w:tc>
        <w:tc>
          <w:tcPr>
            <w:tcW w:w="3119" w:type="dxa"/>
            <w:gridSpan w:val="2"/>
          </w:tcPr>
          <w:p w:rsidR="000D6125" w:rsidRDefault="00EC392A" w:rsidP="0007698C">
            <w:r>
              <w:rPr>
                <w:rFonts w:hint="eastAsia"/>
              </w:rPr>
              <w:t>白色或类白色粉末</w:t>
            </w:r>
          </w:p>
        </w:tc>
        <w:tc>
          <w:tcPr>
            <w:tcW w:w="2840" w:type="dxa"/>
          </w:tcPr>
          <w:p w:rsidR="000D6125" w:rsidRDefault="00EC392A" w:rsidP="0007698C">
            <w:r>
              <w:rPr>
                <w:rFonts w:hint="eastAsia"/>
              </w:rPr>
              <w:t>符合规定</w:t>
            </w:r>
          </w:p>
        </w:tc>
      </w:tr>
      <w:tr w:rsidR="000D6125" w:rsidTr="00D46841">
        <w:trPr>
          <w:trHeight w:val="437"/>
        </w:trPr>
        <w:tc>
          <w:tcPr>
            <w:tcW w:w="3085" w:type="dxa"/>
          </w:tcPr>
          <w:p w:rsidR="000D6125" w:rsidRDefault="00EC392A" w:rsidP="0007698C">
            <w:r>
              <w:rPr>
                <w:rFonts w:hint="eastAsia"/>
              </w:rPr>
              <w:t>酸度</w:t>
            </w:r>
            <w:r w:rsidR="000D6125">
              <w:rPr>
                <w:rFonts w:hint="eastAsia"/>
              </w:rPr>
              <w:t xml:space="preserve">PH        </w:t>
            </w:r>
          </w:p>
        </w:tc>
        <w:tc>
          <w:tcPr>
            <w:tcW w:w="3119" w:type="dxa"/>
            <w:gridSpan w:val="2"/>
          </w:tcPr>
          <w:p w:rsidR="000D6125" w:rsidRDefault="00EC392A" w:rsidP="00EC392A">
            <w:r>
              <w:rPr>
                <w:rFonts w:hint="eastAsia"/>
              </w:rPr>
              <w:t>2.5</w:t>
            </w:r>
            <w:r w:rsidR="000D6125">
              <w:rPr>
                <w:rFonts w:hint="eastAsia"/>
              </w:rPr>
              <w:t xml:space="preserve"> </w:t>
            </w:r>
            <w:r w:rsidR="000D6125">
              <w:t>–</w:t>
            </w:r>
            <w:r w:rsidR="000D61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4.5</w:t>
            </w:r>
          </w:p>
        </w:tc>
        <w:tc>
          <w:tcPr>
            <w:tcW w:w="2840" w:type="dxa"/>
          </w:tcPr>
          <w:p w:rsidR="000D6125" w:rsidRDefault="000D6125" w:rsidP="0007698C">
            <w:r>
              <w:rPr>
                <w:rFonts w:hint="eastAsia"/>
              </w:rPr>
              <w:t>2</w:t>
            </w:r>
            <w:r w:rsidR="00EC392A">
              <w:rPr>
                <w:rFonts w:hint="eastAsia"/>
              </w:rPr>
              <w:t>.8</w:t>
            </w:r>
          </w:p>
        </w:tc>
      </w:tr>
      <w:tr w:rsidR="000D6125" w:rsidTr="00D46841">
        <w:trPr>
          <w:trHeight w:val="437"/>
        </w:trPr>
        <w:tc>
          <w:tcPr>
            <w:tcW w:w="3085" w:type="dxa"/>
          </w:tcPr>
          <w:p w:rsidR="000D6125" w:rsidRDefault="00EC392A" w:rsidP="0007698C">
            <w:r>
              <w:rPr>
                <w:rFonts w:hint="eastAsia"/>
              </w:rPr>
              <w:t>含量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折干效价</w:t>
            </w:r>
            <w:proofErr w:type="gramEnd"/>
            <w:r>
              <w:rPr>
                <w:rFonts w:hint="eastAsia"/>
              </w:rPr>
              <w:t>)</w:t>
            </w:r>
            <w:r w:rsidR="000D6125">
              <w:rPr>
                <w:rFonts w:hint="eastAsia"/>
              </w:rPr>
              <w:t xml:space="preserve">      </w:t>
            </w:r>
          </w:p>
        </w:tc>
        <w:tc>
          <w:tcPr>
            <w:tcW w:w="3119" w:type="dxa"/>
            <w:gridSpan w:val="2"/>
          </w:tcPr>
          <w:p w:rsidR="000D6125" w:rsidRDefault="00EC392A" w:rsidP="00EC392A"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1050IU/mg</w:t>
            </w:r>
          </w:p>
        </w:tc>
        <w:tc>
          <w:tcPr>
            <w:tcW w:w="2840" w:type="dxa"/>
          </w:tcPr>
          <w:p w:rsidR="000D6125" w:rsidRDefault="00EC392A" w:rsidP="0007698C">
            <w:r>
              <w:rPr>
                <w:rFonts w:hint="eastAsia"/>
              </w:rPr>
              <w:t>1078IU/mg</w:t>
            </w:r>
          </w:p>
        </w:tc>
      </w:tr>
      <w:tr w:rsidR="000D6125" w:rsidTr="00D46841">
        <w:trPr>
          <w:trHeight w:val="437"/>
        </w:trPr>
        <w:tc>
          <w:tcPr>
            <w:tcW w:w="3085" w:type="dxa"/>
          </w:tcPr>
          <w:p w:rsidR="000D6125" w:rsidRDefault="00EC392A" w:rsidP="0007698C">
            <w:r>
              <w:rPr>
                <w:rFonts w:hint="eastAsia"/>
              </w:rPr>
              <w:t>万古霉素</w:t>
            </w:r>
            <w:r>
              <w:rPr>
                <w:rFonts w:hint="eastAsia"/>
              </w:rPr>
              <w:t>B</w:t>
            </w:r>
          </w:p>
        </w:tc>
        <w:tc>
          <w:tcPr>
            <w:tcW w:w="3119" w:type="dxa"/>
            <w:gridSpan w:val="2"/>
          </w:tcPr>
          <w:p w:rsidR="000D6125" w:rsidRDefault="00EC392A" w:rsidP="00EC392A"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93</w:t>
            </w:r>
            <w:r w:rsidR="000D6125">
              <w:rPr>
                <w:rFonts w:hint="eastAsia"/>
              </w:rPr>
              <w:t>.0%</w:t>
            </w:r>
          </w:p>
        </w:tc>
        <w:tc>
          <w:tcPr>
            <w:tcW w:w="2840" w:type="dxa"/>
          </w:tcPr>
          <w:p w:rsidR="000D6125" w:rsidRDefault="00EC392A" w:rsidP="0007698C">
            <w:r>
              <w:rPr>
                <w:rFonts w:hint="eastAsia"/>
              </w:rPr>
              <w:t>94.1%</w:t>
            </w:r>
          </w:p>
        </w:tc>
      </w:tr>
      <w:tr w:rsidR="000D6125" w:rsidTr="00D46841">
        <w:trPr>
          <w:trHeight w:val="436"/>
        </w:trPr>
        <w:tc>
          <w:tcPr>
            <w:tcW w:w="3085" w:type="dxa"/>
          </w:tcPr>
          <w:p w:rsidR="000D6125" w:rsidRDefault="00EC392A" w:rsidP="0007698C">
            <w:r>
              <w:rPr>
                <w:rFonts w:hint="eastAsia"/>
              </w:rPr>
              <w:t>水分</w:t>
            </w:r>
            <w:r w:rsidR="000D6125">
              <w:rPr>
                <w:rFonts w:hint="eastAsia"/>
              </w:rPr>
              <w:t xml:space="preserve">              </w:t>
            </w:r>
          </w:p>
        </w:tc>
        <w:tc>
          <w:tcPr>
            <w:tcW w:w="3119" w:type="dxa"/>
            <w:gridSpan w:val="2"/>
          </w:tcPr>
          <w:p w:rsidR="000D6125" w:rsidRDefault="000D6125" w:rsidP="00DF190B">
            <w:r>
              <w:rPr>
                <w:rFonts w:hint="eastAsia"/>
              </w:rPr>
              <w:t>≤</w:t>
            </w:r>
            <w:r w:rsidR="00DF190B">
              <w:rPr>
                <w:rFonts w:hint="eastAsia"/>
              </w:rPr>
              <w:t>5</w:t>
            </w:r>
            <w:r>
              <w:rPr>
                <w:rFonts w:hint="eastAsia"/>
              </w:rPr>
              <w:t>.0%</w:t>
            </w:r>
          </w:p>
        </w:tc>
        <w:tc>
          <w:tcPr>
            <w:tcW w:w="2840" w:type="dxa"/>
          </w:tcPr>
          <w:p w:rsidR="000D6125" w:rsidRDefault="00DF190B" w:rsidP="00DF190B">
            <w:r>
              <w:rPr>
                <w:rFonts w:hint="eastAsia"/>
              </w:rPr>
              <w:t>2.7%</w:t>
            </w:r>
            <w:bookmarkStart w:id="0" w:name="_GoBack"/>
            <w:bookmarkEnd w:id="0"/>
          </w:p>
        </w:tc>
      </w:tr>
      <w:tr w:rsidR="000D6125" w:rsidTr="00D46841">
        <w:trPr>
          <w:trHeight w:val="436"/>
        </w:trPr>
        <w:tc>
          <w:tcPr>
            <w:tcW w:w="3085" w:type="dxa"/>
          </w:tcPr>
          <w:p w:rsidR="000D6125" w:rsidRDefault="00EC392A" w:rsidP="0007698C">
            <w:r>
              <w:rPr>
                <w:rFonts w:hint="eastAsia"/>
              </w:rPr>
              <w:t>重金属</w:t>
            </w:r>
          </w:p>
        </w:tc>
        <w:tc>
          <w:tcPr>
            <w:tcW w:w="3119" w:type="dxa"/>
            <w:gridSpan w:val="2"/>
          </w:tcPr>
          <w:p w:rsidR="000D6125" w:rsidRDefault="000D6125" w:rsidP="00EC392A">
            <w:r>
              <w:rPr>
                <w:rFonts w:hint="eastAsia"/>
              </w:rPr>
              <w:t>≤</w:t>
            </w:r>
            <w:r w:rsidR="00EC392A">
              <w:rPr>
                <w:rFonts w:hint="eastAsia"/>
              </w:rPr>
              <w:t>30ppm</w:t>
            </w:r>
          </w:p>
        </w:tc>
        <w:tc>
          <w:tcPr>
            <w:tcW w:w="2840" w:type="dxa"/>
          </w:tcPr>
          <w:p w:rsidR="000D6125" w:rsidRDefault="00EC392A" w:rsidP="0007698C">
            <w:r>
              <w:rPr>
                <w:rFonts w:hint="eastAsia"/>
              </w:rPr>
              <w:t>&lt;30ppm</w:t>
            </w:r>
          </w:p>
        </w:tc>
      </w:tr>
      <w:tr w:rsidR="000D6125" w:rsidTr="00D46841">
        <w:trPr>
          <w:trHeight w:val="436"/>
        </w:trPr>
        <w:tc>
          <w:tcPr>
            <w:tcW w:w="3085" w:type="dxa"/>
          </w:tcPr>
          <w:p w:rsidR="000D6125" w:rsidRDefault="00EC392A" w:rsidP="00EC392A">
            <w:r>
              <w:rPr>
                <w:rFonts w:hint="eastAsia"/>
              </w:rPr>
              <w:t>硫酸灰</w:t>
            </w:r>
          </w:p>
        </w:tc>
        <w:tc>
          <w:tcPr>
            <w:tcW w:w="3119" w:type="dxa"/>
            <w:gridSpan w:val="2"/>
          </w:tcPr>
          <w:p w:rsidR="000D6125" w:rsidRPr="00C839EE" w:rsidRDefault="00EC392A" w:rsidP="00EC392A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1.0%</w:t>
            </w:r>
          </w:p>
        </w:tc>
        <w:tc>
          <w:tcPr>
            <w:tcW w:w="2840" w:type="dxa"/>
          </w:tcPr>
          <w:p w:rsidR="000D6125" w:rsidRDefault="000D6125" w:rsidP="0007698C">
            <w:r>
              <w:rPr>
                <w:rFonts w:hint="eastAsia"/>
              </w:rPr>
              <w:t>0</w:t>
            </w:r>
            <w:r w:rsidR="00EC392A">
              <w:rPr>
                <w:rFonts w:hint="eastAsia"/>
              </w:rPr>
              <w:t>.6</w:t>
            </w:r>
            <w:r>
              <w:rPr>
                <w:rFonts w:hint="eastAsia"/>
              </w:rPr>
              <w:t>%</w:t>
            </w:r>
          </w:p>
        </w:tc>
      </w:tr>
      <w:tr w:rsidR="00D46841" w:rsidTr="00D46841">
        <w:trPr>
          <w:trHeight w:val="218"/>
        </w:trPr>
        <w:tc>
          <w:tcPr>
            <w:tcW w:w="3085" w:type="dxa"/>
            <w:vMerge w:val="restart"/>
          </w:tcPr>
          <w:p w:rsidR="00D46841" w:rsidRDefault="00D46841" w:rsidP="00EC392A">
            <w:r>
              <w:rPr>
                <w:rFonts w:hint="eastAsia"/>
              </w:rPr>
              <w:t>不容性微粒</w:t>
            </w:r>
          </w:p>
        </w:tc>
        <w:tc>
          <w:tcPr>
            <w:tcW w:w="1420" w:type="dxa"/>
          </w:tcPr>
          <w:p w:rsidR="00D46841" w:rsidRDefault="00D46841" w:rsidP="00EC392A"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10um</w:t>
            </w:r>
          </w:p>
        </w:tc>
        <w:tc>
          <w:tcPr>
            <w:tcW w:w="1699" w:type="dxa"/>
          </w:tcPr>
          <w:p w:rsidR="00D46841" w:rsidRDefault="00D46841" w:rsidP="00EC392A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/g</w:t>
            </w:r>
          </w:p>
        </w:tc>
        <w:tc>
          <w:tcPr>
            <w:tcW w:w="2840" w:type="dxa"/>
          </w:tcPr>
          <w:p w:rsidR="00D46841" w:rsidRDefault="00D46841" w:rsidP="0007698C">
            <w:r>
              <w:rPr>
                <w:rFonts w:hint="eastAsia"/>
              </w:rPr>
              <w:t>273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/g</w:t>
            </w:r>
          </w:p>
        </w:tc>
      </w:tr>
      <w:tr w:rsidR="00D46841" w:rsidTr="00D46841">
        <w:trPr>
          <w:trHeight w:val="217"/>
        </w:trPr>
        <w:tc>
          <w:tcPr>
            <w:tcW w:w="3085" w:type="dxa"/>
            <w:vMerge/>
          </w:tcPr>
          <w:p w:rsidR="00D46841" w:rsidRDefault="00D46841" w:rsidP="00EC392A"/>
        </w:tc>
        <w:tc>
          <w:tcPr>
            <w:tcW w:w="1420" w:type="dxa"/>
          </w:tcPr>
          <w:p w:rsidR="00D46841" w:rsidRDefault="00D46841" w:rsidP="00EC392A"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25um</w:t>
            </w:r>
          </w:p>
        </w:tc>
        <w:tc>
          <w:tcPr>
            <w:tcW w:w="1699" w:type="dxa"/>
          </w:tcPr>
          <w:p w:rsidR="00D46841" w:rsidRDefault="00D46841" w:rsidP="00EC392A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/g</w:t>
            </w:r>
          </w:p>
        </w:tc>
        <w:tc>
          <w:tcPr>
            <w:tcW w:w="2840" w:type="dxa"/>
          </w:tcPr>
          <w:p w:rsidR="00D46841" w:rsidRDefault="00D46841" w:rsidP="0007698C"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/g</w:t>
            </w:r>
          </w:p>
        </w:tc>
      </w:tr>
    </w:tbl>
    <w:p w:rsidR="000D6125" w:rsidRDefault="000D6125" w:rsidP="000D6125">
      <w:r>
        <w:rPr>
          <w:rFonts w:hint="eastAsia"/>
        </w:rPr>
        <w:t xml:space="preserve">                          </w:t>
      </w:r>
    </w:p>
    <w:p w:rsidR="00183E0C" w:rsidRDefault="00183E0C"/>
    <w:sectPr w:rsidR="00183E0C" w:rsidSect="00266AF6">
      <w:pgSz w:w="11906" w:h="16838"/>
      <w:pgMar w:top="1869" w:right="110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54" w:rsidRDefault="002A7554" w:rsidP="00EC392A">
      <w:r>
        <w:separator/>
      </w:r>
    </w:p>
  </w:endnote>
  <w:endnote w:type="continuationSeparator" w:id="0">
    <w:p w:rsidR="002A7554" w:rsidRDefault="002A7554" w:rsidP="00EC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54" w:rsidRDefault="002A7554" w:rsidP="00EC392A">
      <w:r>
        <w:separator/>
      </w:r>
    </w:p>
  </w:footnote>
  <w:footnote w:type="continuationSeparator" w:id="0">
    <w:p w:rsidR="002A7554" w:rsidRDefault="002A7554" w:rsidP="00EC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25"/>
    <w:rsid w:val="000D6125"/>
    <w:rsid w:val="00183E0C"/>
    <w:rsid w:val="002A7554"/>
    <w:rsid w:val="00A1610C"/>
    <w:rsid w:val="00D46841"/>
    <w:rsid w:val="00DF190B"/>
    <w:rsid w:val="00EC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9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9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9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9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2016-06-20T05:26:00Z</dcterms:created>
  <dcterms:modified xsi:type="dcterms:W3CDTF">2016-06-20T05:27:00Z</dcterms:modified>
</cp:coreProperties>
</file>